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2000EC"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D-05.03.05b</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BETONU ASFALTOWEGO WARSTWA ŚCIERALNA</w:t>
      </w:r>
      <w:r>
        <w:rPr>
          <w:rFonts w:ascii="Times New Roman" w:hAnsi="Times New Roman"/>
          <w:b/>
          <w:bCs/>
          <w:color w:val="000000"/>
          <w:sz w:val="28"/>
          <w:szCs w:val="28"/>
        </w:rPr>
        <w:t xml:space="preserve"> AC 16 S TD</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F137CA" w:rsidRDefault="00C318BA" w:rsidP="00F137CA">
      <w:pPr>
        <w:widowControl w:val="0"/>
        <w:autoSpaceDE w:val="0"/>
        <w:autoSpaceDN w:val="0"/>
        <w:adjustRightInd w:val="0"/>
        <w:spacing w:before="120" w:after="120" w:line="240" w:lineRule="auto"/>
        <w:ind w:firstLine="708"/>
        <w:jc w:val="both"/>
        <w:rPr>
          <w:rFonts w:ascii="Times New Roman" w:hAnsi="Times New Roman"/>
          <w:b/>
          <w:i/>
          <w:color w:val="000000"/>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betonu asfaltowego</w:t>
      </w:r>
      <w:r w:rsidR="002000EC">
        <w:rPr>
          <w:rFonts w:ascii="Times New Roman" w:hAnsi="Times New Roman"/>
          <w:color w:val="000000"/>
          <w:sz w:val="24"/>
          <w:szCs w:val="24"/>
        </w:rPr>
        <w:t xml:space="preserve"> AC 16 S TD</w:t>
      </w:r>
      <w:r w:rsidRPr="00536809">
        <w:rPr>
          <w:rFonts w:ascii="Times New Roman" w:hAnsi="Times New Roman"/>
          <w:color w:val="000000"/>
          <w:sz w:val="24"/>
          <w:szCs w:val="24"/>
        </w:rPr>
        <w:t xml:space="preserve"> </w:t>
      </w:r>
      <w:r w:rsidR="00162DCB" w:rsidRPr="00162DCB">
        <w:rPr>
          <w:rFonts w:ascii="Times New Roman" w:hAnsi="Times New Roman"/>
          <w:color w:val="000000"/>
          <w:sz w:val="24"/>
          <w:szCs w:val="24"/>
        </w:rPr>
        <w:t>w ramach zadania pn</w:t>
      </w:r>
      <w:r w:rsidR="00162DCB" w:rsidRPr="00606E10">
        <w:rPr>
          <w:rFonts w:ascii="Times New Roman" w:hAnsi="Times New Roman"/>
          <w:b/>
          <w:color w:val="000000"/>
          <w:sz w:val="24"/>
          <w:szCs w:val="24"/>
        </w:rPr>
        <w:t xml:space="preserve">. </w:t>
      </w:r>
      <w:r w:rsidR="00EC3725" w:rsidRPr="00EC3725">
        <w:rPr>
          <w:rFonts w:ascii="Times New Roman" w:hAnsi="Times New Roman"/>
          <w:b/>
          <w:i/>
          <w:sz w:val="24"/>
          <w:szCs w:val="24"/>
        </w:rPr>
        <w:t>Przebudowa odcinka drogi  powiatowej Nr 1234B  Gruszki-Rubcowo-Skieblewo- do dr. Nr 664, dł. odcinka 990mb</w:t>
      </w:r>
      <w:r w:rsidR="00B25B23" w:rsidRPr="00B25B23">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341610">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 warstwy </w:t>
      </w:r>
      <w:r w:rsidR="002000EC">
        <w:rPr>
          <w:rFonts w:ascii="Times New Roman" w:hAnsi="Times New Roman"/>
          <w:color w:val="000000"/>
          <w:sz w:val="24"/>
          <w:szCs w:val="24"/>
        </w:rPr>
        <w:t xml:space="preserve">ścieralnej z mieszanki typu AC16 </w:t>
      </w:r>
      <w:r w:rsidRPr="00536809">
        <w:rPr>
          <w:rFonts w:ascii="Times New Roman" w:hAnsi="Times New Roman"/>
          <w:color w:val="000000"/>
          <w:sz w:val="24"/>
          <w:szCs w:val="24"/>
        </w:rPr>
        <w:t xml:space="preserve">S </w:t>
      </w:r>
      <w:r w:rsidR="002000EC">
        <w:rPr>
          <w:rFonts w:ascii="Times New Roman" w:hAnsi="Times New Roman"/>
          <w:color w:val="000000"/>
          <w:sz w:val="24"/>
          <w:szCs w:val="24"/>
        </w:rPr>
        <w:t xml:space="preserve">TD </w:t>
      </w:r>
      <w:r w:rsidRPr="00536809">
        <w:rPr>
          <w:rFonts w:ascii="Times New Roman" w:hAnsi="Times New Roman"/>
          <w:color w:val="000000"/>
          <w:sz w:val="24"/>
          <w:szCs w:val="24"/>
        </w:rPr>
        <w:t>50/70 dla KR1</w:t>
      </w:r>
      <w:r w:rsidR="00053A0D">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2000EC"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i typu AC 11 S 50/70 dla KR1-2 wg D-05.03.05a</w:t>
      </w:r>
      <w:r w:rsidR="00C318BA"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2000EC" w:rsidRPr="002000EC" w:rsidRDefault="002000EC" w:rsidP="002000EC">
      <w:pPr>
        <w:autoSpaceDE w:val="0"/>
        <w:autoSpaceDN w:val="0"/>
        <w:adjustRightInd w:val="0"/>
        <w:spacing w:after="0" w:line="240" w:lineRule="auto"/>
        <w:jc w:val="both"/>
        <w:rPr>
          <w:rFonts w:ascii="Times New Roman" w:eastAsiaTheme="minorHAnsi" w:hAnsi="Times New Roman"/>
          <w:sz w:val="24"/>
          <w:szCs w:val="24"/>
          <w:lang w:eastAsia="en-US"/>
        </w:rPr>
      </w:pPr>
      <w:r w:rsidRPr="002000EC">
        <w:rPr>
          <w:rFonts w:ascii="Times New Roman" w:eastAsiaTheme="minorHAnsi" w:hAnsi="Times New Roman"/>
          <w:sz w:val="24"/>
          <w:szCs w:val="24"/>
          <w:lang w:eastAsia="en-US"/>
        </w:rPr>
        <w:t>Pozostałe okre</w:t>
      </w:r>
      <w:r w:rsidRPr="002000EC">
        <w:rPr>
          <w:rFonts w:ascii="TimesNewRoman" w:eastAsia="TimesNewRoman" w:hAnsi="Times New Roman" w:cs="TimesNewRoman" w:hint="eastAsia"/>
          <w:sz w:val="24"/>
          <w:szCs w:val="24"/>
          <w:lang w:eastAsia="en-US"/>
        </w:rPr>
        <w:t>ś</w:t>
      </w:r>
      <w:r w:rsidRPr="002000EC">
        <w:rPr>
          <w:rFonts w:ascii="Times New Roman" w:eastAsiaTheme="minorHAnsi" w:hAnsi="Times New Roman"/>
          <w:sz w:val="24"/>
          <w:szCs w:val="24"/>
          <w:lang w:eastAsia="en-US"/>
        </w:rPr>
        <w:t>lenia s</w:t>
      </w:r>
      <w:r w:rsidRPr="002000EC">
        <w:rPr>
          <w:rFonts w:ascii="TimesNewRoman" w:eastAsia="TimesNewRoman" w:hAnsi="Times New Roman" w:cs="TimesNewRoman" w:hint="eastAsia"/>
          <w:sz w:val="24"/>
          <w:szCs w:val="24"/>
          <w:lang w:eastAsia="en-US"/>
        </w:rPr>
        <w:t>ą</w:t>
      </w:r>
      <w:r w:rsidRPr="002000EC">
        <w:rPr>
          <w:rFonts w:ascii="TimesNewRoman" w:eastAsia="TimesNewRoman" w:hAnsi="Times New Roman" w:cs="TimesNewRoman"/>
          <w:sz w:val="24"/>
          <w:szCs w:val="24"/>
          <w:lang w:eastAsia="en-US"/>
        </w:rPr>
        <w:t xml:space="preserve"> </w:t>
      </w:r>
      <w:r w:rsidRPr="002000EC">
        <w:rPr>
          <w:rFonts w:ascii="Times New Roman" w:eastAsiaTheme="minorHAnsi" w:hAnsi="Times New Roman"/>
          <w:sz w:val="24"/>
          <w:szCs w:val="24"/>
          <w:lang w:eastAsia="en-US"/>
        </w:rPr>
        <w:t>zgodne z obowi</w:t>
      </w:r>
      <w:r w:rsidRPr="002000EC">
        <w:rPr>
          <w:rFonts w:ascii="TimesNewRoman" w:eastAsia="TimesNewRoman" w:hAnsi="Times New Roman" w:cs="TimesNewRoman" w:hint="eastAsia"/>
          <w:sz w:val="24"/>
          <w:szCs w:val="24"/>
          <w:lang w:eastAsia="en-US"/>
        </w:rPr>
        <w:t>ą</w:t>
      </w:r>
      <w:r w:rsidRPr="002000EC">
        <w:rPr>
          <w:rFonts w:ascii="Times New Roman" w:eastAsiaTheme="minorHAnsi" w:hAnsi="Times New Roman"/>
          <w:sz w:val="24"/>
          <w:szCs w:val="24"/>
          <w:lang w:eastAsia="en-US"/>
        </w:rPr>
        <w:t>zuj</w:t>
      </w:r>
      <w:r w:rsidRPr="002000EC">
        <w:rPr>
          <w:rFonts w:ascii="TimesNewRoman" w:eastAsia="TimesNewRoman" w:hAnsi="Times New Roman" w:cs="TimesNewRoman" w:hint="eastAsia"/>
          <w:sz w:val="24"/>
          <w:szCs w:val="24"/>
          <w:lang w:eastAsia="en-US"/>
        </w:rPr>
        <w:t>ą</w:t>
      </w:r>
      <w:r w:rsidRPr="002000EC">
        <w:rPr>
          <w:rFonts w:ascii="Times New Roman" w:eastAsiaTheme="minorHAnsi" w:hAnsi="Times New Roman"/>
          <w:sz w:val="24"/>
          <w:szCs w:val="24"/>
          <w:lang w:eastAsia="en-US"/>
        </w:rPr>
        <w:t>cymi, odpowiednimi polskimi normami i definicjami podanymi w SST D.M.00.00.00</w:t>
      </w:r>
      <w:r>
        <w:rPr>
          <w:rFonts w:ascii="Times New Roman" w:eastAsiaTheme="minorHAnsi" w:hAnsi="Times New Roman"/>
          <w:sz w:val="24"/>
          <w:szCs w:val="24"/>
          <w:lang w:eastAsia="en-US"/>
        </w:rPr>
        <w:t xml:space="preserve"> </w:t>
      </w:r>
      <w:r w:rsidRPr="002000EC">
        <w:rPr>
          <w:rFonts w:ascii="Times New Roman" w:eastAsiaTheme="minorHAnsi" w:hAnsi="Times New Roman"/>
          <w:sz w:val="24"/>
          <w:szCs w:val="24"/>
          <w:lang w:eastAsia="en-US"/>
        </w:rPr>
        <w:t xml:space="preserve">„Wymagania ogólne" oraz TL </w:t>
      </w:r>
      <w:proofErr w:type="spellStart"/>
      <w:r w:rsidRPr="002000EC">
        <w:rPr>
          <w:rFonts w:ascii="Times New Roman" w:eastAsiaTheme="minorHAnsi" w:hAnsi="Times New Roman"/>
          <w:sz w:val="24"/>
          <w:szCs w:val="24"/>
          <w:lang w:eastAsia="en-US"/>
        </w:rPr>
        <w:t>Asphalt</w:t>
      </w:r>
      <w:proofErr w:type="spellEnd"/>
      <w:r w:rsidRPr="002000EC">
        <w:rPr>
          <w:rFonts w:ascii="Times New Roman" w:eastAsiaTheme="minorHAnsi" w:hAnsi="Times New Roman"/>
          <w:sz w:val="24"/>
          <w:szCs w:val="24"/>
          <w:lang w:eastAsia="en-US"/>
        </w:rPr>
        <w:t xml:space="preserve"> </w:t>
      </w:r>
      <w:proofErr w:type="spellStart"/>
      <w:r w:rsidRPr="002000EC">
        <w:rPr>
          <w:rFonts w:ascii="Times New Roman" w:eastAsiaTheme="minorHAnsi" w:hAnsi="Times New Roman"/>
          <w:sz w:val="24"/>
          <w:szCs w:val="24"/>
          <w:lang w:eastAsia="en-US"/>
        </w:rPr>
        <w:t>StB</w:t>
      </w:r>
      <w:proofErr w:type="spellEnd"/>
      <w:r w:rsidRPr="002000EC">
        <w:rPr>
          <w:rFonts w:ascii="Times New Roman" w:eastAsiaTheme="minorHAnsi" w:hAnsi="Times New Roman"/>
          <w:sz w:val="24"/>
          <w:szCs w:val="24"/>
          <w:lang w:eastAsia="en-US"/>
        </w:rPr>
        <w:t xml:space="preserve"> 07, ZTV </w:t>
      </w:r>
      <w:proofErr w:type="spellStart"/>
      <w:r w:rsidRPr="002000EC">
        <w:rPr>
          <w:rFonts w:ascii="Times New Roman" w:eastAsiaTheme="minorHAnsi" w:hAnsi="Times New Roman"/>
          <w:sz w:val="24"/>
          <w:szCs w:val="24"/>
          <w:lang w:eastAsia="en-US"/>
        </w:rPr>
        <w:t>Asphalt-StB</w:t>
      </w:r>
      <w:proofErr w:type="spellEnd"/>
      <w:r w:rsidRPr="002000EC">
        <w:rPr>
          <w:rFonts w:ascii="Times New Roman" w:eastAsiaTheme="minorHAnsi" w:hAnsi="Times New Roman"/>
          <w:sz w:val="24"/>
          <w:szCs w:val="24"/>
          <w:lang w:eastAsia="en-US"/>
        </w:rPr>
        <w:t xml:space="preserve"> i TL </w:t>
      </w:r>
      <w:proofErr w:type="spellStart"/>
      <w:r w:rsidRPr="002000EC">
        <w:rPr>
          <w:rFonts w:ascii="Times New Roman" w:eastAsiaTheme="minorHAnsi" w:hAnsi="Times New Roman"/>
          <w:sz w:val="24"/>
          <w:szCs w:val="24"/>
          <w:lang w:eastAsia="en-US"/>
        </w:rPr>
        <w:t>Gestein-StB</w:t>
      </w:r>
      <w:proofErr w:type="spellEnd"/>
      <w:r w:rsidRPr="002000EC">
        <w:rPr>
          <w:rFonts w:ascii="Times New Roman" w:eastAsiaTheme="minorHAnsi" w:hAnsi="Times New Roman"/>
          <w:b/>
          <w:bCs/>
          <w:sz w:val="24"/>
          <w:szCs w:val="24"/>
          <w:lang w:eastAsia="en-US"/>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2000EC" w:rsidRDefault="002000EC" w:rsidP="002000EC">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Tablica 1</w:t>
      </w:r>
      <w:r w:rsidRPr="005A12B6">
        <w:rPr>
          <w:rFonts w:ascii="Times New Roman" w:hAnsi="Times New Roman"/>
          <w:b/>
          <w:bCs/>
          <w:color w:val="000000"/>
          <w:sz w:val="24"/>
          <w:szCs w:val="24"/>
        </w:rPr>
        <w:t>.   Materiały do betonu asfaltowego do warstwy ścieralnej</w:t>
      </w:r>
      <w:r>
        <w:rPr>
          <w:rFonts w:ascii="Times New Roman" w:hAnsi="Times New Roman"/>
          <w:b/>
          <w:bCs/>
          <w:color w:val="000000"/>
          <w:sz w:val="24"/>
          <w:szCs w:val="24"/>
        </w:rPr>
        <w:t xml:space="preserve"> AC 16 S TD</w:t>
      </w:r>
    </w:p>
    <w:tbl>
      <w:tblPr>
        <w:tblStyle w:val="Tabela-Siatka"/>
        <w:tblW w:w="0" w:type="auto"/>
        <w:tblLook w:val="04A0" w:firstRow="1" w:lastRow="0" w:firstColumn="1" w:lastColumn="0" w:noHBand="0" w:noVBand="1"/>
      </w:tblPr>
      <w:tblGrid>
        <w:gridCol w:w="5070"/>
        <w:gridCol w:w="4222"/>
      </w:tblGrid>
      <w:tr w:rsidR="002000EC" w:rsidRPr="000A364C" w:rsidTr="002000EC">
        <w:tc>
          <w:tcPr>
            <w:tcW w:w="5070" w:type="dxa"/>
            <w:vMerge w:val="restart"/>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2000EC" w:rsidRPr="000A364C" w:rsidRDefault="002000EC" w:rsidP="002000EC">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2000EC" w:rsidRPr="000A364C" w:rsidTr="002000EC">
        <w:tc>
          <w:tcPr>
            <w:tcW w:w="5070" w:type="dxa"/>
            <w:vMerge/>
          </w:tcPr>
          <w:p w:rsidR="002000EC" w:rsidRPr="000A364C" w:rsidRDefault="002000EC" w:rsidP="002000EC">
            <w:pPr>
              <w:widowControl w:val="0"/>
              <w:autoSpaceDE w:val="0"/>
              <w:autoSpaceDN w:val="0"/>
              <w:adjustRightInd w:val="0"/>
              <w:rPr>
                <w:rFonts w:ascii="Times New Roman" w:hAnsi="Times New Roman"/>
                <w:b/>
                <w:bCs/>
                <w:color w:val="000000"/>
              </w:rPr>
            </w:pPr>
          </w:p>
        </w:tc>
        <w:tc>
          <w:tcPr>
            <w:tcW w:w="4222" w:type="dxa"/>
          </w:tcPr>
          <w:p w:rsidR="002000EC" w:rsidRPr="00C318BA" w:rsidRDefault="002000EC" w:rsidP="002000EC">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2000EC" w:rsidRPr="00C318BA" w:rsidRDefault="002000EC" w:rsidP="002000EC">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2000EC" w:rsidRPr="00C318BA" w:rsidRDefault="002000EC" w:rsidP="002000EC">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Tablice </w:t>
            </w:r>
            <w:r>
              <w:rPr>
                <w:rFonts w:ascii="Times New Roman" w:hAnsi="Times New Roman"/>
                <w:color w:val="000000"/>
              </w:rPr>
              <w:t>2, 2a, 2b, 4</w:t>
            </w:r>
            <w:r w:rsidRPr="000A364C">
              <w:rPr>
                <w:rFonts w:ascii="Times New Roman" w:hAnsi="Times New Roman"/>
                <w:color w:val="000000"/>
              </w:rPr>
              <w:t>, WT-1 Kruszywa 2010</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color w:val="000000"/>
              </w:rPr>
            </w:pPr>
            <w:r>
              <w:rPr>
                <w:rFonts w:ascii="Times New Roman" w:hAnsi="Times New Roman"/>
                <w:color w:val="000000"/>
              </w:rPr>
              <w:t>Granulat asfaltowy</w:t>
            </w:r>
          </w:p>
        </w:tc>
        <w:tc>
          <w:tcPr>
            <w:tcW w:w="4222" w:type="dxa"/>
          </w:tcPr>
          <w:p w:rsidR="002000EC" w:rsidRPr="000A364C" w:rsidRDefault="002000EC" w:rsidP="002000EC">
            <w:pPr>
              <w:widowControl w:val="0"/>
              <w:autoSpaceDE w:val="0"/>
              <w:autoSpaceDN w:val="0"/>
              <w:adjustRightInd w:val="0"/>
              <w:rPr>
                <w:rFonts w:ascii="Times New Roman" w:hAnsi="Times New Roman"/>
                <w:color w:val="000000"/>
              </w:rPr>
            </w:pPr>
            <w:r>
              <w:rPr>
                <w:rFonts w:ascii="Times New Roman" w:hAnsi="Times New Roman"/>
                <w:color w:val="000000"/>
              </w:rPr>
              <w:t>PN-EN 13108-8</w:t>
            </w:r>
          </w:p>
        </w:tc>
      </w:tr>
      <w:tr w:rsidR="002000EC" w:rsidRPr="000A364C" w:rsidTr="002000EC">
        <w:trPr>
          <w:trHeight w:val="53"/>
        </w:trPr>
        <w:tc>
          <w:tcPr>
            <w:tcW w:w="9292" w:type="dxa"/>
            <w:gridSpan w:val="2"/>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2000EC"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2000EC"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2</w:t>
      </w:r>
      <w:r w:rsidR="00C318BA">
        <w:rPr>
          <w:rFonts w:ascii="Times New Roman" w:hAnsi="Times New Roman"/>
          <w:b/>
          <w:bCs/>
          <w:color w:val="000000"/>
          <w:sz w:val="24"/>
          <w:szCs w:val="24"/>
        </w:rPr>
        <w:t>.</w:t>
      </w:r>
      <w:r w:rsidR="00C318BA">
        <w:rPr>
          <w:rFonts w:ascii="Times New Roman" w:hAnsi="Times New Roman"/>
          <w:b/>
          <w:bCs/>
          <w:color w:val="000000"/>
          <w:sz w:val="24"/>
          <w:szCs w:val="24"/>
        </w:rPr>
        <w:tab/>
      </w:r>
      <w:r w:rsidR="00C318BA" w:rsidRPr="00536809">
        <w:rPr>
          <w:rFonts w:ascii="Times New Roman" w:hAnsi="Times New Roman"/>
          <w:b/>
          <w:bCs/>
          <w:color w:val="000000"/>
          <w:sz w:val="24"/>
          <w:szCs w:val="24"/>
        </w:rPr>
        <w:t>Wymagane właściwości kruszywa grubego do warstwy ścieralnej z betonu asfaltowego</w:t>
      </w:r>
      <w:r>
        <w:rPr>
          <w:rFonts w:ascii="Times New Roman" w:hAnsi="Times New Roman"/>
          <w:b/>
          <w:bCs/>
          <w:color w:val="000000"/>
          <w:sz w:val="24"/>
          <w:szCs w:val="24"/>
        </w:rPr>
        <w:t xml:space="preserve"> AC 16 S TD</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002000EC">
        <w:rPr>
          <w:rFonts w:ascii="Times New Roman" w:hAnsi="Times New Roman"/>
          <w:b/>
          <w:sz w:val="24"/>
          <w:szCs w:val="24"/>
        </w:rPr>
        <w:t xml:space="preserve"> z betonu asfaltowego AC 16 S TD</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002000EC">
        <w:rPr>
          <w:rFonts w:ascii="Times New Roman" w:hAnsi="Times New Roman"/>
          <w:b/>
          <w:sz w:val="24"/>
          <w:szCs w:val="24"/>
        </w:rPr>
        <w:t xml:space="preserve"> z betonu asfaltowego AC 16 S TD</w:t>
      </w:r>
      <w:r w:rsidRPr="00C318BA">
        <w:rPr>
          <w:rFonts w:ascii="Times New Roman" w:hAnsi="Times New Roman"/>
          <w:b/>
          <w:sz w:val="24"/>
          <w:szCs w:val="24"/>
        </w:rPr>
        <w:t xml:space="preserve">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lastRenderedPageBreak/>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C318BA" w:rsidRPr="00536809" w:rsidRDefault="002000EC"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4D21F5" w:rsidRPr="004D21F5" w:rsidRDefault="004D21F5" w:rsidP="004D21F5">
      <w:pPr>
        <w:autoSpaceDE w:val="0"/>
        <w:autoSpaceDN w:val="0"/>
        <w:adjustRightInd w:val="0"/>
        <w:spacing w:after="0" w:line="240" w:lineRule="auto"/>
        <w:rPr>
          <w:rFonts w:ascii="Times New Roman" w:hAnsi="Times New Roman"/>
          <w:b/>
          <w:bCs/>
          <w:color w:val="000000"/>
          <w:sz w:val="24"/>
          <w:szCs w:val="24"/>
        </w:rPr>
      </w:pPr>
      <w:r w:rsidRPr="004D21F5">
        <w:rPr>
          <w:rFonts w:ascii="Times New Roman" w:hAnsi="Times New Roman"/>
          <w:b/>
          <w:bCs/>
          <w:color w:val="000000"/>
          <w:sz w:val="24"/>
          <w:szCs w:val="24"/>
        </w:rPr>
        <w:t>2.7 Stabilizator mastyksu</w:t>
      </w:r>
    </w:p>
    <w:p w:rsidR="004D21F5" w:rsidRDefault="004D21F5" w:rsidP="004D21F5">
      <w:pPr>
        <w:autoSpaceDE w:val="0"/>
        <w:autoSpaceDN w:val="0"/>
        <w:adjustRightInd w:val="0"/>
        <w:spacing w:after="0" w:line="240" w:lineRule="auto"/>
        <w:jc w:val="both"/>
        <w:rPr>
          <w:rFonts w:ascii="Times New Roman" w:hAnsi="Times New Roman"/>
          <w:color w:val="000000"/>
          <w:sz w:val="24"/>
          <w:szCs w:val="24"/>
        </w:rPr>
      </w:pPr>
      <w:r w:rsidRPr="004D21F5">
        <w:rPr>
          <w:rFonts w:ascii="Times New Roman" w:hAnsi="Times New Roman"/>
          <w:color w:val="000000"/>
          <w:sz w:val="24"/>
          <w:szCs w:val="24"/>
        </w:rPr>
        <w:t>W przypadku gdy to konieczne nale</w:t>
      </w:r>
      <w:r w:rsidRPr="004D21F5">
        <w:rPr>
          <w:rFonts w:ascii="Times New Roman" w:hAnsi="Times New Roman" w:hint="eastAsia"/>
          <w:color w:val="000000"/>
          <w:sz w:val="24"/>
          <w:szCs w:val="24"/>
        </w:rPr>
        <w:t>ż</w:t>
      </w:r>
      <w:r w:rsidRPr="004D21F5">
        <w:rPr>
          <w:rFonts w:ascii="Times New Roman" w:hAnsi="Times New Roman"/>
          <w:color w:val="000000"/>
          <w:sz w:val="24"/>
          <w:szCs w:val="24"/>
        </w:rPr>
        <w:t>y stosowa</w:t>
      </w:r>
      <w:r w:rsidRPr="004D21F5">
        <w:rPr>
          <w:rFonts w:ascii="Times New Roman" w:hAnsi="Times New Roman" w:hint="eastAsia"/>
          <w:color w:val="000000"/>
          <w:sz w:val="24"/>
          <w:szCs w:val="24"/>
        </w:rPr>
        <w:t>ć</w:t>
      </w:r>
      <w:r w:rsidRPr="004D21F5">
        <w:rPr>
          <w:rFonts w:ascii="Times New Roman" w:hAnsi="Times New Roman"/>
          <w:color w:val="000000"/>
          <w:sz w:val="24"/>
          <w:szCs w:val="24"/>
        </w:rPr>
        <w:t xml:space="preserve"> stabilizator mastyksu w postaci włókien celulozowych w</w:t>
      </w:r>
      <w:r>
        <w:rPr>
          <w:rFonts w:ascii="Times New Roman" w:hAnsi="Times New Roman"/>
          <w:color w:val="000000"/>
          <w:sz w:val="24"/>
          <w:szCs w:val="24"/>
        </w:rPr>
        <w:t xml:space="preserve"> </w:t>
      </w:r>
      <w:r w:rsidRPr="004D21F5">
        <w:rPr>
          <w:rFonts w:ascii="Times New Roman" w:hAnsi="Times New Roman"/>
          <w:color w:val="000000"/>
          <w:sz w:val="24"/>
          <w:szCs w:val="24"/>
        </w:rPr>
        <w:t>ilo</w:t>
      </w:r>
      <w:r w:rsidRPr="004D21F5">
        <w:rPr>
          <w:rFonts w:ascii="Times New Roman" w:hAnsi="Times New Roman" w:hint="eastAsia"/>
          <w:color w:val="000000"/>
          <w:sz w:val="24"/>
          <w:szCs w:val="24"/>
        </w:rPr>
        <w:t>ś</w:t>
      </w:r>
      <w:r w:rsidRPr="004D21F5">
        <w:rPr>
          <w:rFonts w:ascii="Times New Roman" w:hAnsi="Times New Roman"/>
          <w:color w:val="000000"/>
          <w:sz w:val="24"/>
          <w:szCs w:val="24"/>
        </w:rPr>
        <w:t>ci nie mniejszej ni</w:t>
      </w:r>
      <w:r w:rsidRPr="004D21F5">
        <w:rPr>
          <w:rFonts w:ascii="Times New Roman" w:hAnsi="Times New Roman" w:hint="eastAsia"/>
          <w:color w:val="000000"/>
          <w:sz w:val="24"/>
          <w:szCs w:val="24"/>
        </w:rPr>
        <w:t>ż</w:t>
      </w:r>
      <w:r w:rsidRPr="004D21F5">
        <w:rPr>
          <w:rFonts w:ascii="Times New Roman" w:hAnsi="Times New Roman"/>
          <w:color w:val="000000"/>
          <w:sz w:val="24"/>
          <w:szCs w:val="24"/>
        </w:rPr>
        <w:t xml:space="preserve"> 0,3% w stosunku do MMA</w:t>
      </w:r>
    </w:p>
    <w:p w:rsidR="004D21F5" w:rsidRDefault="004D21F5" w:rsidP="00C318BA">
      <w:pPr>
        <w:widowControl w:val="0"/>
        <w:autoSpaceDE w:val="0"/>
        <w:autoSpaceDN w:val="0"/>
        <w:adjustRightInd w:val="0"/>
        <w:spacing w:before="120" w:after="12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w:t>
      </w:r>
      <w:r w:rsidRPr="005A12B6">
        <w:rPr>
          <w:rFonts w:ascii="Times New Roman" w:hAnsi="Times New Roman"/>
          <w:color w:val="000000"/>
          <w:sz w:val="24"/>
          <w:szCs w:val="24"/>
        </w:rPr>
        <w:lastRenderedPageBreak/>
        <w:t xml:space="preserve">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Default="00C318BA" w:rsidP="00C318BA">
      <w:pPr>
        <w:widowControl w:val="0"/>
        <w:autoSpaceDE w:val="0"/>
        <w:autoSpaceDN w:val="0"/>
        <w:adjustRightInd w:val="0"/>
        <w:spacing w:before="19" w:after="0" w:line="240" w:lineRule="auto"/>
        <w:ind w:firstLine="708"/>
        <w:rPr>
          <w:rFonts w:ascii="Times New Roman" w:hAnsi="Times New Roman"/>
          <w:color w:val="000000"/>
          <w:sz w:val="24"/>
          <w:szCs w:val="24"/>
        </w:rPr>
      </w:pP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lastRenderedPageBreak/>
        <w:t xml:space="preserve">Do betonu asfaltowego do warstwy ścieralnej </w:t>
      </w:r>
      <w:r w:rsidR="004D21F5">
        <w:rPr>
          <w:rFonts w:ascii="Times New Roman" w:hAnsi="Times New Roman"/>
          <w:color w:val="000000"/>
          <w:sz w:val="24"/>
          <w:szCs w:val="24"/>
        </w:rPr>
        <w:t xml:space="preserve">z AC 16 S TD </w:t>
      </w:r>
      <w:r w:rsidRPr="005A12B6">
        <w:rPr>
          <w:rFonts w:ascii="Times New Roman" w:hAnsi="Times New Roman"/>
          <w:color w:val="000000"/>
          <w:sz w:val="24"/>
          <w:szCs w:val="24"/>
        </w:rPr>
        <w:t xml:space="preserve">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w:t>
            </w:r>
            <w:r w:rsidR="004D21F5">
              <w:rPr>
                <w:rFonts w:ascii="Times New Roman" w:hAnsi="Times New Roman"/>
                <w:bCs/>
                <w:color w:val="000000"/>
              </w:rPr>
              <w:t>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r w:rsidR="004D21F5">
              <w:rPr>
                <w:rFonts w:ascii="Times New Roman" w:hAnsi="Times New Roman"/>
                <w:bCs/>
                <w:color w:val="000000"/>
              </w:rPr>
              <w:t xml:space="preserve"> - tablica 3</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21F5" w:rsidP="00C318BA">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00C318BA" w:rsidRPr="000A364C">
              <w:rPr>
                <w:rFonts w:ascii="Times New Roman" w:hAnsi="Times New Roman"/>
                <w:color w:val="000000"/>
              </w:rPr>
              <w:t>, WT-1 Kruszywa 2010</w:t>
            </w:r>
          </w:p>
        </w:tc>
      </w:tr>
      <w:tr w:rsidR="004D21F5" w:rsidRPr="000A364C" w:rsidTr="00C318BA">
        <w:tc>
          <w:tcPr>
            <w:tcW w:w="5070" w:type="dxa"/>
          </w:tcPr>
          <w:p w:rsidR="004D21F5" w:rsidRPr="000A364C" w:rsidRDefault="004D21F5"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w:t>
            </w:r>
          </w:p>
        </w:tc>
        <w:tc>
          <w:tcPr>
            <w:tcW w:w="4222" w:type="dxa"/>
          </w:tcPr>
          <w:p w:rsidR="004D21F5" w:rsidRPr="000A364C" w:rsidRDefault="004D21F5" w:rsidP="00C318BA">
            <w:pPr>
              <w:widowControl w:val="0"/>
              <w:autoSpaceDE w:val="0"/>
              <w:autoSpaceDN w:val="0"/>
              <w:adjustRightInd w:val="0"/>
              <w:rPr>
                <w:rFonts w:ascii="Times New Roman" w:hAnsi="Times New Roman"/>
                <w:color w:val="000000"/>
              </w:rPr>
            </w:pPr>
            <w:r>
              <w:rPr>
                <w:rFonts w:ascii="Times New Roman" w:hAnsi="Times New Roman"/>
                <w:color w:val="000000"/>
              </w:rPr>
              <w:t>Wg PN-EN 13108-8</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Pr="005A12B6">
        <w:rPr>
          <w:rFonts w:ascii="Times New Roman" w:hAnsi="Times New Roman"/>
          <w:b/>
          <w:bCs/>
          <w:color w:val="000000"/>
          <w:sz w:val="24"/>
          <w:szCs w:val="24"/>
        </w:rPr>
        <w:t xml:space="preserve"> do warstwy ścieralnej, KR1÷KR2 </w:t>
      </w: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22,4</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11,2</w:t>
            </w:r>
          </w:p>
        </w:tc>
        <w:tc>
          <w:tcPr>
            <w:tcW w:w="2289"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w:t>
            </w:r>
            <w:r w:rsidR="004D21F5">
              <w:rPr>
                <w:rFonts w:ascii="Times New Roman" w:hAnsi="Times New Roman"/>
                <w:bCs/>
                <w:color w:val="000000"/>
              </w:rPr>
              <w:t>1</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min</w:t>
            </w:r>
            <w:proofErr w:type="spellEnd"/>
            <w:r w:rsidRPr="00C318BA">
              <w:rPr>
                <w:rFonts w:ascii="Times New Roman" w:hAnsi="Times New Roman"/>
                <w:bCs/>
                <w:color w:val="000000"/>
              </w:rPr>
              <w:t xml:space="preserve"> 5,</w:t>
            </w:r>
            <w:r w:rsidR="004D21F5">
              <w:rPr>
                <w:rFonts w:ascii="Times New Roman" w:hAnsi="Times New Roman"/>
                <w:bCs/>
                <w:color w:val="000000"/>
              </w:rPr>
              <w:t>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5B7F0D">
          <w:headerReference w:type="even" r:id="rId11"/>
          <w:headerReference w:type="default" r:id="rId12"/>
          <w:footerReference w:type="even" r:id="rId13"/>
          <w:footerReference w:type="default" r:id="rId14"/>
          <w:headerReference w:type="first" r:id="rId15"/>
          <w:footerReference w:type="first" r:id="rId16"/>
          <w:pgSz w:w="11900" w:h="16840"/>
          <w:pgMar w:top="737" w:right="1127" w:bottom="764" w:left="1589" w:header="708" w:footer="708" w:gutter="0"/>
          <w:pgNumType w:start="79"/>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lastRenderedPageBreak/>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1702"/>
        <w:gridCol w:w="2410"/>
        <w:gridCol w:w="2977"/>
        <w:gridCol w:w="1701"/>
      </w:tblGrid>
      <w:tr w:rsidR="00C318BA" w:rsidRPr="00EC3725"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Lp.</w:t>
            </w:r>
          </w:p>
        </w:tc>
        <w:tc>
          <w:tcPr>
            <w:tcW w:w="1702"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Właściwość</w:t>
            </w:r>
          </w:p>
        </w:tc>
        <w:tc>
          <w:tcPr>
            <w:tcW w:w="2410"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Warunki zagęszczania wg PN-EN 13108-20</w:t>
            </w:r>
          </w:p>
        </w:tc>
        <w:tc>
          <w:tcPr>
            <w:tcW w:w="2977"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Metoda i warunki badania</w:t>
            </w:r>
          </w:p>
        </w:tc>
        <w:tc>
          <w:tcPr>
            <w:tcW w:w="1701" w:type="dxa"/>
          </w:tcPr>
          <w:p w:rsidR="004D21F5" w:rsidRPr="004A048B" w:rsidRDefault="004D21F5" w:rsidP="004D21F5">
            <w:pPr>
              <w:autoSpaceDE w:val="0"/>
              <w:autoSpaceDN w:val="0"/>
              <w:adjustRightInd w:val="0"/>
              <w:spacing w:after="0" w:line="240" w:lineRule="auto"/>
              <w:jc w:val="center"/>
              <w:rPr>
                <w:rFonts w:ascii="Times New Roman" w:eastAsiaTheme="minorHAnsi" w:hAnsi="Times New Roman"/>
                <w:lang w:val="en-US" w:eastAsia="en-US"/>
              </w:rPr>
            </w:pPr>
            <w:r w:rsidRPr="004A048B">
              <w:rPr>
                <w:rFonts w:ascii="Times New Roman" w:eastAsiaTheme="minorHAnsi" w:hAnsi="Times New Roman"/>
                <w:lang w:val="en-US" w:eastAsia="en-US"/>
              </w:rPr>
              <w:t>AC 16 S TD</w:t>
            </w:r>
          </w:p>
          <w:p w:rsidR="004D21F5" w:rsidRPr="004A048B" w:rsidRDefault="004D21F5" w:rsidP="004D21F5">
            <w:pPr>
              <w:autoSpaceDE w:val="0"/>
              <w:autoSpaceDN w:val="0"/>
              <w:adjustRightInd w:val="0"/>
              <w:spacing w:after="0" w:line="240" w:lineRule="auto"/>
              <w:jc w:val="center"/>
              <w:rPr>
                <w:rFonts w:ascii="Times New Roman" w:eastAsiaTheme="minorHAnsi" w:hAnsi="Times New Roman"/>
                <w:lang w:val="en-US" w:eastAsia="en-US"/>
              </w:rPr>
            </w:pPr>
            <w:r w:rsidRPr="004A048B">
              <w:rPr>
                <w:rFonts w:ascii="Times New Roman" w:eastAsiaTheme="minorHAnsi" w:hAnsi="Times New Roman"/>
                <w:lang w:val="en-US" w:eastAsia="en-US"/>
              </w:rPr>
              <w:t>WG TL Asphalt</w:t>
            </w:r>
          </w:p>
          <w:p w:rsidR="004D21F5" w:rsidRPr="00926CAC" w:rsidRDefault="004D21F5" w:rsidP="004D21F5">
            <w:pPr>
              <w:autoSpaceDE w:val="0"/>
              <w:autoSpaceDN w:val="0"/>
              <w:adjustRightInd w:val="0"/>
              <w:spacing w:after="0" w:line="240" w:lineRule="auto"/>
              <w:jc w:val="center"/>
              <w:rPr>
                <w:rFonts w:ascii="Times New Roman" w:eastAsiaTheme="minorHAnsi" w:hAnsi="Times New Roman"/>
                <w:lang w:val="en-US" w:eastAsia="en-US"/>
              </w:rPr>
            </w:pPr>
            <w:proofErr w:type="spellStart"/>
            <w:r w:rsidRPr="00926CAC">
              <w:rPr>
                <w:rFonts w:ascii="Times New Roman" w:eastAsiaTheme="minorHAnsi" w:hAnsi="Times New Roman"/>
                <w:lang w:val="en-US" w:eastAsia="en-US"/>
              </w:rPr>
              <w:t>StB</w:t>
            </w:r>
            <w:proofErr w:type="spellEnd"/>
            <w:r w:rsidRPr="00926CAC">
              <w:rPr>
                <w:rFonts w:ascii="Times New Roman" w:eastAsiaTheme="minorHAnsi" w:hAnsi="Times New Roman"/>
                <w:lang w:val="en-US" w:eastAsia="en-US"/>
              </w:rPr>
              <w:t xml:space="preserve"> 07 </w:t>
            </w:r>
            <w:proofErr w:type="spellStart"/>
            <w:r w:rsidRPr="00926CAC">
              <w:rPr>
                <w:rFonts w:ascii="Times New Roman" w:eastAsiaTheme="minorHAnsi" w:hAnsi="Times New Roman"/>
                <w:lang w:val="en-US" w:eastAsia="en-US"/>
              </w:rPr>
              <w:t>i</w:t>
            </w:r>
            <w:proofErr w:type="spellEnd"/>
            <w:r w:rsidRPr="00926CAC">
              <w:rPr>
                <w:rFonts w:ascii="Times New Roman" w:eastAsiaTheme="minorHAnsi" w:hAnsi="Times New Roman"/>
                <w:lang w:val="en-US" w:eastAsia="en-US"/>
              </w:rPr>
              <w:t xml:space="preserve"> ZTV</w:t>
            </w:r>
          </w:p>
          <w:p w:rsidR="00C318BA" w:rsidRPr="00926CAC" w:rsidRDefault="004D21F5" w:rsidP="004D21F5">
            <w:pPr>
              <w:pStyle w:val="Tekstpodstawowy"/>
              <w:jc w:val="center"/>
              <w:rPr>
                <w:rFonts w:ascii="Times New Roman" w:hAnsi="Times New Roman"/>
                <w:sz w:val="22"/>
                <w:szCs w:val="22"/>
                <w:lang w:val="en-US"/>
              </w:rPr>
            </w:pPr>
            <w:r w:rsidRPr="00926CAC">
              <w:rPr>
                <w:rFonts w:ascii="Times New Roman" w:eastAsiaTheme="minorHAnsi" w:hAnsi="Times New Roman"/>
                <w:sz w:val="22"/>
                <w:szCs w:val="22"/>
                <w:lang w:val="en-US" w:eastAsia="en-US"/>
              </w:rPr>
              <w:t>Asphalt-</w:t>
            </w:r>
            <w:proofErr w:type="spellStart"/>
            <w:r w:rsidRPr="00926CAC">
              <w:rPr>
                <w:rFonts w:ascii="Times New Roman" w:eastAsiaTheme="minorHAnsi" w:hAnsi="Times New Roman"/>
                <w:sz w:val="22"/>
                <w:szCs w:val="22"/>
                <w:lang w:val="en-US" w:eastAsia="en-US"/>
              </w:rPr>
              <w:t>StB</w:t>
            </w:r>
            <w:proofErr w:type="spellEnd"/>
          </w:p>
        </w:tc>
      </w:tr>
      <w:tr w:rsidR="00C318BA" w:rsidRPr="004A048B"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1</w:t>
            </w:r>
          </w:p>
        </w:tc>
        <w:tc>
          <w:tcPr>
            <w:tcW w:w="1702" w:type="dxa"/>
          </w:tcPr>
          <w:p w:rsidR="00C318BA" w:rsidRPr="004A048B" w:rsidRDefault="00C318BA" w:rsidP="00C318BA">
            <w:pPr>
              <w:pStyle w:val="Tekstpodstawowy"/>
              <w:jc w:val="left"/>
              <w:rPr>
                <w:rFonts w:ascii="Times New Roman" w:hAnsi="Times New Roman"/>
                <w:sz w:val="22"/>
                <w:szCs w:val="22"/>
              </w:rPr>
            </w:pPr>
            <w:r w:rsidRPr="004A048B">
              <w:rPr>
                <w:rFonts w:ascii="Times New Roman" w:hAnsi="Times New Roman"/>
                <w:sz w:val="22"/>
                <w:szCs w:val="22"/>
              </w:rPr>
              <w:t>Zawartość wolnej przestrzeni</w:t>
            </w:r>
          </w:p>
        </w:tc>
        <w:tc>
          <w:tcPr>
            <w:tcW w:w="2410" w:type="dxa"/>
          </w:tcPr>
          <w:p w:rsidR="00C318BA" w:rsidRPr="004A048B" w:rsidRDefault="00C318BA" w:rsidP="00C318BA">
            <w:pPr>
              <w:pStyle w:val="Tekstpodstawowy"/>
              <w:jc w:val="left"/>
              <w:rPr>
                <w:rFonts w:ascii="Times New Roman" w:hAnsi="Times New Roman"/>
                <w:sz w:val="22"/>
                <w:szCs w:val="22"/>
              </w:rPr>
            </w:pPr>
            <w:r w:rsidRPr="004A048B">
              <w:rPr>
                <w:rFonts w:ascii="Times New Roman" w:hAnsi="Times New Roman"/>
                <w:sz w:val="22"/>
                <w:szCs w:val="22"/>
              </w:rPr>
              <w:t>Ubijanie 2x50 uderzeń, temperatura zagęszczania 140 ± 5</w:t>
            </w:r>
            <w:r w:rsidRPr="004A048B">
              <w:rPr>
                <w:rFonts w:ascii="Times New Roman" w:hAnsi="Times New Roman"/>
                <w:sz w:val="22"/>
                <w:szCs w:val="22"/>
                <w:vertAlign w:val="superscript"/>
              </w:rPr>
              <w:t>0</w:t>
            </w:r>
            <w:r w:rsidRPr="004A048B">
              <w:rPr>
                <w:rFonts w:ascii="Times New Roman" w:hAnsi="Times New Roman"/>
                <w:sz w:val="22"/>
                <w:szCs w:val="22"/>
              </w:rPr>
              <w:t>C</w:t>
            </w:r>
          </w:p>
        </w:tc>
        <w:tc>
          <w:tcPr>
            <w:tcW w:w="2977" w:type="dxa"/>
          </w:tcPr>
          <w:p w:rsidR="00C318BA" w:rsidRPr="004A048B" w:rsidRDefault="00C318BA" w:rsidP="00C318BA">
            <w:pPr>
              <w:pStyle w:val="Tekstpodstawowy"/>
              <w:jc w:val="left"/>
              <w:rPr>
                <w:rFonts w:ascii="Times New Roman" w:hAnsi="Times New Roman"/>
                <w:sz w:val="22"/>
                <w:szCs w:val="22"/>
                <w:lang w:val="de-DE"/>
              </w:rPr>
            </w:pPr>
            <w:r w:rsidRPr="004A048B">
              <w:rPr>
                <w:rFonts w:ascii="Times New Roman" w:hAnsi="Times New Roman"/>
                <w:sz w:val="22"/>
                <w:szCs w:val="22"/>
                <w:lang w:val="de-DE"/>
              </w:rPr>
              <w:t>PN-EN 12697-8</w:t>
            </w:r>
          </w:p>
        </w:tc>
        <w:tc>
          <w:tcPr>
            <w:tcW w:w="1701" w:type="dxa"/>
          </w:tcPr>
          <w:p w:rsidR="00C318BA" w:rsidRPr="004A048B" w:rsidRDefault="00C318BA" w:rsidP="00C318BA">
            <w:pPr>
              <w:pStyle w:val="Tekstpodstawowy"/>
              <w:jc w:val="center"/>
              <w:rPr>
                <w:rFonts w:ascii="Times New Roman" w:hAnsi="Times New Roman"/>
                <w:sz w:val="22"/>
                <w:szCs w:val="22"/>
                <w:vertAlign w:val="subscript"/>
                <w:lang w:val="de-DE"/>
              </w:rPr>
            </w:pPr>
            <w:r w:rsidRPr="004A048B">
              <w:rPr>
                <w:rFonts w:ascii="Times New Roman" w:hAnsi="Times New Roman"/>
                <w:sz w:val="22"/>
                <w:szCs w:val="22"/>
                <w:lang w:val="de-DE"/>
              </w:rPr>
              <w:t>V</w:t>
            </w:r>
            <w:r w:rsidRPr="004A048B">
              <w:rPr>
                <w:rFonts w:ascii="Times New Roman" w:hAnsi="Times New Roman"/>
                <w:sz w:val="22"/>
                <w:szCs w:val="22"/>
                <w:vertAlign w:val="subscript"/>
                <w:lang w:val="de-DE"/>
              </w:rPr>
              <w:t>min1,0</w:t>
            </w:r>
          </w:p>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V</w:t>
            </w:r>
            <w:r w:rsidRPr="004A048B">
              <w:rPr>
                <w:rFonts w:ascii="Times New Roman" w:hAnsi="Times New Roman"/>
                <w:sz w:val="22"/>
                <w:szCs w:val="22"/>
                <w:vertAlign w:val="subscript"/>
              </w:rPr>
              <w:t>max3,0</w:t>
            </w:r>
          </w:p>
        </w:tc>
      </w:tr>
      <w:tr w:rsidR="00C318BA" w:rsidRPr="004A048B"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2</w:t>
            </w:r>
          </w:p>
        </w:tc>
        <w:tc>
          <w:tcPr>
            <w:tcW w:w="1702"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Odporno</w:t>
            </w:r>
            <w:r w:rsidRPr="004A048B">
              <w:rPr>
                <w:rFonts w:ascii="TimesNewRoman" w:eastAsia="TimesNewRoman" w:hAnsi="Times New Roman" w:cs="TimesNewRoman" w:hint="eastAsia"/>
                <w:lang w:eastAsia="en-US"/>
              </w:rPr>
              <w:t>ść</w:t>
            </w:r>
            <w:r w:rsidRPr="004A048B">
              <w:rPr>
                <w:rFonts w:ascii="TimesNewRoman" w:eastAsia="TimesNewRoman" w:hAnsi="Times New Roman" w:cs="TimesNewRoman"/>
                <w:lang w:eastAsia="en-US"/>
              </w:rPr>
              <w:t xml:space="preserve"> </w:t>
            </w:r>
            <w:r w:rsidRPr="004A048B">
              <w:rPr>
                <w:rFonts w:ascii="Times New Roman" w:eastAsiaTheme="minorHAnsi" w:hAnsi="Times New Roman"/>
                <w:lang w:eastAsia="en-US"/>
              </w:rPr>
              <w:t>na</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działanie wody</w:t>
            </w:r>
          </w:p>
        </w:tc>
        <w:tc>
          <w:tcPr>
            <w:tcW w:w="2410"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Ubijanie 2x35 uderze</w:t>
            </w:r>
            <w:r w:rsidRPr="004A048B">
              <w:rPr>
                <w:rFonts w:ascii="TimesNewRoman" w:eastAsia="TimesNewRoman" w:hAnsi="Times New Roman" w:cs="TimesNewRoman" w:hint="eastAsia"/>
                <w:lang w:eastAsia="en-US"/>
              </w:rPr>
              <w:t>ń</w:t>
            </w:r>
            <w:r w:rsidRPr="004A048B">
              <w:rPr>
                <w:rFonts w:ascii="Times New Roman" w:eastAsiaTheme="minorHAnsi" w:hAnsi="Times New Roman"/>
                <w:lang w:eastAsia="en-US"/>
              </w:rPr>
              <w:t>,</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temperatura zag</w:t>
            </w:r>
            <w:r w:rsidRPr="004A048B">
              <w:rPr>
                <w:rFonts w:ascii="TimesNewRoman" w:eastAsia="TimesNewRoman" w:hAnsi="Times New Roman" w:cs="TimesNewRoman" w:hint="eastAsia"/>
                <w:lang w:eastAsia="en-US"/>
              </w:rPr>
              <w:t>ę</w:t>
            </w:r>
            <w:r w:rsidRPr="004A048B">
              <w:rPr>
                <w:rFonts w:ascii="Times New Roman" w:eastAsiaTheme="minorHAnsi" w:hAnsi="Times New Roman"/>
                <w:lang w:eastAsia="en-US"/>
              </w:rPr>
              <w:t>szczania</w:t>
            </w:r>
          </w:p>
          <w:p w:rsidR="00C318BA" w:rsidRPr="004A048B" w:rsidRDefault="004A048B" w:rsidP="004A048B">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140 ± 50C</w:t>
            </w:r>
          </w:p>
        </w:tc>
        <w:tc>
          <w:tcPr>
            <w:tcW w:w="2977"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PN-EN 12697-12,</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przechowywanie w 400C z</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jednym cyklem zamra</w:t>
            </w:r>
            <w:r w:rsidRPr="004A048B">
              <w:rPr>
                <w:rFonts w:ascii="TimesNewRoman" w:eastAsia="TimesNewRoman" w:hAnsi="Times New Roman" w:cs="TimesNewRoman" w:hint="eastAsia"/>
                <w:lang w:eastAsia="en-US"/>
              </w:rPr>
              <w:t>ż</w:t>
            </w:r>
            <w:r w:rsidRPr="004A048B">
              <w:rPr>
                <w:rFonts w:ascii="Times New Roman" w:eastAsiaTheme="minorHAnsi" w:hAnsi="Times New Roman"/>
                <w:lang w:eastAsia="en-US"/>
              </w:rPr>
              <w:t>ania,</w:t>
            </w:r>
          </w:p>
          <w:p w:rsidR="00C318BA" w:rsidRPr="004A048B" w:rsidRDefault="004A048B" w:rsidP="004A048B">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badanie w temperaturze 250C</w:t>
            </w:r>
          </w:p>
        </w:tc>
        <w:tc>
          <w:tcPr>
            <w:tcW w:w="1701" w:type="dxa"/>
          </w:tcPr>
          <w:p w:rsid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ITSR</w:t>
            </w:r>
            <w:r>
              <w:rPr>
                <w:rFonts w:ascii="Times New Roman" w:eastAsiaTheme="minorHAnsi" w:hAnsi="Times New Roman"/>
                <w:lang w:eastAsia="en-US"/>
              </w:rPr>
              <w:t xml:space="preserve"> </w:t>
            </w:r>
            <w:r w:rsidRPr="004A048B">
              <w:rPr>
                <w:rFonts w:ascii="Times New Roman" w:eastAsiaTheme="minorHAnsi" w:hAnsi="Times New Roman"/>
                <w:vertAlign w:val="subscript"/>
                <w:lang w:eastAsia="en-US"/>
              </w:rPr>
              <w:t>NR</w:t>
            </w:r>
            <w:r w:rsidRPr="004A048B">
              <w:rPr>
                <w:rFonts w:ascii="Times New Roman" w:eastAsiaTheme="minorHAnsi" w:hAnsi="Times New Roman"/>
                <w:lang w:eastAsia="en-US"/>
              </w:rPr>
              <w:t xml:space="preserve"> </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(poda</w:t>
            </w:r>
            <w:r w:rsidRPr="004A048B">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4A048B">
              <w:rPr>
                <w:rFonts w:ascii="Times New Roman" w:eastAsiaTheme="minorHAnsi" w:hAnsi="Times New Roman"/>
                <w:lang w:eastAsia="en-US"/>
              </w:rPr>
              <w:t>warto</w:t>
            </w:r>
            <w:r w:rsidRPr="004A048B">
              <w:rPr>
                <w:rFonts w:ascii="TimesNewRoman" w:eastAsia="TimesNewRoman" w:hAnsi="Times New Roman" w:cs="TimesNewRoman" w:hint="eastAsia"/>
                <w:lang w:eastAsia="en-US"/>
              </w:rPr>
              <w:t>ść</w:t>
            </w:r>
            <w:r w:rsidRPr="004A048B">
              <w:rPr>
                <w:rFonts w:ascii="Times New Roman" w:eastAsiaTheme="minorHAnsi" w:hAnsi="Times New Roman"/>
                <w:lang w:eastAsia="en-US"/>
              </w:rPr>
              <w:t>)</w:t>
            </w:r>
          </w:p>
        </w:tc>
      </w:tr>
      <w:tr w:rsidR="00C318BA" w:rsidRPr="004A048B"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3</w:t>
            </w:r>
          </w:p>
        </w:tc>
        <w:tc>
          <w:tcPr>
            <w:tcW w:w="1702"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Odporno</w:t>
            </w:r>
            <w:r w:rsidRPr="004A048B">
              <w:rPr>
                <w:rFonts w:ascii="TimesNewRoman" w:eastAsia="TimesNewRoman" w:hAnsi="Times New Roman" w:cs="TimesNewRoman" w:hint="eastAsia"/>
                <w:lang w:eastAsia="en-US"/>
              </w:rPr>
              <w:t>ść</w:t>
            </w:r>
            <w:r w:rsidRPr="004A048B">
              <w:rPr>
                <w:rFonts w:ascii="TimesNewRoman" w:eastAsia="TimesNewRoman" w:hAnsi="Times New Roman" w:cs="TimesNewRoman"/>
                <w:lang w:eastAsia="en-US"/>
              </w:rPr>
              <w:t xml:space="preserve"> </w:t>
            </w:r>
            <w:r w:rsidRPr="004A048B">
              <w:rPr>
                <w:rFonts w:ascii="Times New Roman" w:eastAsiaTheme="minorHAnsi" w:hAnsi="Times New Roman"/>
                <w:lang w:eastAsia="en-US"/>
              </w:rPr>
              <w:t>na</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deformacje trwałe</w:t>
            </w:r>
          </w:p>
        </w:tc>
        <w:tc>
          <w:tcPr>
            <w:tcW w:w="2410" w:type="dxa"/>
          </w:tcPr>
          <w:p w:rsidR="00C318BA" w:rsidRPr="004A048B" w:rsidRDefault="004A048B" w:rsidP="00C318BA">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Wałowanie P98 – P100</w:t>
            </w:r>
          </w:p>
        </w:tc>
        <w:tc>
          <w:tcPr>
            <w:tcW w:w="2977"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PN-EN 12697-22, metoda B w</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powietrzu, temperatura 600C,</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10 000 cykli, grubo</w:t>
            </w:r>
            <w:r w:rsidRPr="004A048B">
              <w:rPr>
                <w:rFonts w:ascii="TimesNewRoman" w:eastAsia="TimesNewRoman" w:hAnsi="Times New Roman" w:cs="TimesNewRoman" w:hint="eastAsia"/>
                <w:lang w:eastAsia="en-US"/>
              </w:rPr>
              <w:t>ść</w:t>
            </w:r>
            <w:r w:rsidRPr="004A048B">
              <w:rPr>
                <w:rFonts w:ascii="TimesNewRoman" w:eastAsia="TimesNewRoman" w:hAnsi="Times New Roman" w:cs="TimesNewRoman"/>
                <w:lang w:eastAsia="en-US"/>
              </w:rPr>
              <w:t xml:space="preserve"> </w:t>
            </w:r>
            <w:r w:rsidRPr="004A048B">
              <w:rPr>
                <w:rFonts w:ascii="Times New Roman" w:eastAsiaTheme="minorHAnsi" w:hAnsi="Times New Roman"/>
                <w:lang w:eastAsia="en-US"/>
              </w:rPr>
              <w:t>płyty 60</w:t>
            </w:r>
          </w:p>
          <w:p w:rsidR="00C318BA" w:rsidRPr="004A048B" w:rsidRDefault="004A048B" w:rsidP="004A048B">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mm</w:t>
            </w:r>
          </w:p>
        </w:tc>
        <w:tc>
          <w:tcPr>
            <w:tcW w:w="1701"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WTS</w:t>
            </w:r>
            <w:r w:rsidRPr="004A048B">
              <w:rPr>
                <w:rFonts w:ascii="Times New Roman" w:eastAsiaTheme="minorHAnsi" w:hAnsi="Times New Roman"/>
                <w:vertAlign w:val="subscript"/>
                <w:lang w:eastAsia="en-US"/>
              </w:rPr>
              <w:t>AIR NR</w:t>
            </w:r>
            <w:r w:rsidRPr="004A048B">
              <w:rPr>
                <w:rFonts w:ascii="Times New Roman" w:eastAsiaTheme="minorHAnsi" w:hAnsi="Times New Roman"/>
                <w:lang w:eastAsia="en-US"/>
              </w:rPr>
              <w:t xml:space="preserve"> (poda</w:t>
            </w:r>
            <w:r w:rsidRPr="004A048B">
              <w:rPr>
                <w:rFonts w:ascii="TimesNewRoman" w:eastAsia="TimesNewRoman" w:hAnsi="Times New Roman" w:cs="TimesNewRoman" w:hint="eastAsia"/>
                <w:lang w:eastAsia="en-US"/>
              </w:rPr>
              <w:t>ć</w:t>
            </w:r>
            <w:r w:rsidR="000454FD">
              <w:rPr>
                <w:rFonts w:ascii="TimesNewRoman" w:eastAsia="TimesNewRoman" w:hAnsi="Times New Roman" w:cs="TimesNewRoman"/>
                <w:lang w:eastAsia="en-US"/>
              </w:rPr>
              <w:t xml:space="preserve"> </w:t>
            </w:r>
            <w:r w:rsidRPr="004A048B">
              <w:rPr>
                <w:rFonts w:ascii="Times New Roman" w:eastAsiaTheme="minorHAnsi" w:hAnsi="Times New Roman"/>
                <w:lang w:eastAsia="en-US"/>
              </w:rPr>
              <w:t>warto</w:t>
            </w:r>
            <w:r w:rsidRPr="004A048B">
              <w:rPr>
                <w:rFonts w:ascii="TimesNewRoman" w:eastAsia="TimesNewRoman" w:hAnsi="Times New Roman" w:cs="TimesNewRoman" w:hint="eastAsia"/>
                <w:lang w:eastAsia="en-US"/>
              </w:rPr>
              <w:t>ść</w:t>
            </w:r>
            <w:r w:rsidRPr="004A048B">
              <w:rPr>
                <w:rFonts w:ascii="Times New Roman" w:eastAsiaTheme="minorHAnsi" w:hAnsi="Times New Roman"/>
                <w:lang w:eastAsia="en-US"/>
              </w:rPr>
              <w:t>)</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PRD</w:t>
            </w:r>
            <w:r w:rsidRPr="004A048B">
              <w:rPr>
                <w:rFonts w:ascii="Times New Roman" w:eastAsiaTheme="minorHAnsi" w:hAnsi="Times New Roman"/>
                <w:vertAlign w:val="subscript"/>
                <w:lang w:eastAsia="en-US"/>
              </w:rPr>
              <w:t>AIR NR</w:t>
            </w:r>
            <w:r w:rsidRPr="004A048B">
              <w:rPr>
                <w:rFonts w:ascii="Times New Roman" w:eastAsiaTheme="minorHAnsi" w:hAnsi="Times New Roman"/>
                <w:lang w:eastAsia="en-US"/>
              </w:rPr>
              <w:t xml:space="preserve"> (poda</w:t>
            </w:r>
            <w:r w:rsidRPr="004A048B">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4A048B">
              <w:rPr>
                <w:rFonts w:ascii="Times New Roman" w:eastAsiaTheme="minorHAnsi" w:hAnsi="Times New Roman"/>
                <w:lang w:eastAsia="en-US"/>
              </w:rPr>
              <w:t>warto</w:t>
            </w:r>
            <w:r w:rsidRPr="004A048B">
              <w:rPr>
                <w:rFonts w:ascii="TimesNewRoman" w:eastAsia="TimesNewRoman" w:hAnsi="Times New Roman" w:cs="TimesNewRoman" w:hint="eastAsia"/>
                <w:lang w:eastAsia="en-US"/>
              </w:rPr>
              <w:t>ść</w:t>
            </w:r>
            <w:r w:rsidRPr="004A048B">
              <w:rPr>
                <w:rFonts w:ascii="Times New Roman" w:eastAsiaTheme="minorHAnsi" w:hAnsi="Times New Roman"/>
                <w:lang w:eastAsia="en-US"/>
              </w:rPr>
              <w:t>)</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w:t>
      </w:r>
      <w:r w:rsidR="004A048B">
        <w:rPr>
          <w:rFonts w:ascii="Times New Roman" w:hAnsi="Times New Roman"/>
          <w:color w:val="000000"/>
          <w:sz w:val="24"/>
          <w:szCs w:val="24"/>
        </w:rPr>
        <w:t xml:space="preserve">mieszanki mineralno-asfaltowej </w:t>
      </w:r>
      <w:r w:rsidRPr="0033183F">
        <w:rPr>
          <w:rFonts w:ascii="Times New Roman" w:hAnsi="Times New Roman"/>
          <w:color w:val="000000"/>
          <w:sz w:val="24"/>
          <w:szCs w:val="24"/>
        </w:rPr>
        <w:t xml:space="preserve">zgodnie z „WT-2 </w:t>
      </w:r>
      <w:r w:rsidRPr="0033183F">
        <w:rPr>
          <w:rFonts w:ascii="Times New Roman" w:hAnsi="Times New Roman"/>
          <w:color w:val="000000"/>
          <w:sz w:val="24"/>
          <w:szCs w:val="24"/>
        </w:rPr>
        <w:lastRenderedPageBreak/>
        <w:t xml:space="preserve">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w:t>
      </w:r>
      <w:r w:rsidRPr="0033183F">
        <w:rPr>
          <w:rFonts w:ascii="Times New Roman" w:hAnsi="Times New Roman"/>
          <w:color w:val="000000"/>
          <w:sz w:val="24"/>
          <w:szCs w:val="24"/>
        </w:rPr>
        <w:lastRenderedPageBreak/>
        <w:t xml:space="preserve">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lastRenderedPageBreak/>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proofErr w:type="spellStart"/>
            <w:r w:rsidRPr="00CF64B3">
              <w:rPr>
                <w:rStyle w:val="FontStyle63"/>
                <w:sz w:val="20"/>
                <w:szCs w:val="20"/>
                <w:lang w:val="de-DE"/>
              </w:rPr>
              <w:t>Lepiszcze</w:t>
            </w:r>
            <w:proofErr w:type="spellEnd"/>
            <w:r w:rsidRPr="00CF64B3">
              <w:rPr>
                <w:rStyle w:val="FontStyle63"/>
                <w:sz w:val="20"/>
                <w:szCs w:val="20"/>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1426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0454FD" w:rsidRDefault="000454FD"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w:t>
      </w:r>
      <w:r w:rsidR="004A048B">
        <w:rPr>
          <w:rFonts w:ascii="Times New Roman" w:hAnsi="Times New Roman"/>
          <w:color w:val="000000"/>
          <w:sz w:val="24"/>
          <w:szCs w:val="24"/>
        </w:rPr>
        <w:t xml:space="preserve">z AC 16 S TD </w:t>
      </w:r>
      <w:r>
        <w:rPr>
          <w:rFonts w:ascii="Times New Roman" w:hAnsi="Times New Roman"/>
          <w:color w:val="000000"/>
          <w:sz w:val="24"/>
          <w:szCs w:val="24"/>
        </w:rPr>
        <w:t xml:space="preserve">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 xml:space="preserve">Nie dopuszcza się, aby w podłożu były koleiny lub inne zagłębienia mogące powodować zwiększone zaleganie wody, co jest szczególnie ważne w wypadku pozostawienia istniejących </w:t>
      </w:r>
      <w:r w:rsidRPr="00B82DE0">
        <w:rPr>
          <w:rFonts w:ascii="Times New Roman" w:hAnsi="Times New Roman"/>
          <w:color w:val="000000"/>
          <w:sz w:val="24"/>
          <w:szCs w:val="24"/>
        </w:rPr>
        <w:lastRenderedPageBreak/>
        <w:t>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5.5. Połączenie </w:t>
      </w:r>
      <w:proofErr w:type="spellStart"/>
      <w:r w:rsidRPr="00B82DE0">
        <w:rPr>
          <w:rFonts w:ascii="Times New Roman" w:hAnsi="Times New Roman"/>
          <w:b/>
          <w:bCs/>
          <w:color w:val="000000"/>
          <w:sz w:val="24"/>
          <w:szCs w:val="24"/>
        </w:rPr>
        <w:t>międzywarstwowe</w:t>
      </w:r>
      <w:proofErr w:type="spellEnd"/>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w:t>
      </w:r>
      <w:r w:rsidRPr="00B82DE0">
        <w:rPr>
          <w:rFonts w:ascii="Times New Roman" w:hAnsi="Times New Roman"/>
          <w:color w:val="000000"/>
          <w:sz w:val="24"/>
          <w:szCs w:val="24"/>
        </w:rPr>
        <w:lastRenderedPageBreak/>
        <w:t xml:space="preserve">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E72ABE" w:rsidRDefault="00E72ABE" w:rsidP="00E72ABE">
      <w:pPr>
        <w:widowControl w:val="0"/>
        <w:autoSpaceDE w:val="0"/>
        <w:autoSpaceDN w:val="0"/>
        <w:adjustRightInd w:val="0"/>
        <w:spacing w:before="120" w:after="120" w:line="240" w:lineRule="auto"/>
        <w:jc w:val="both"/>
        <w:rPr>
          <w:rFonts w:ascii="Times New Roman" w:hAnsi="Times New Roman"/>
          <w:b/>
          <w:color w:val="000000"/>
          <w:sz w:val="24"/>
          <w:szCs w:val="24"/>
        </w:rPr>
      </w:pPr>
      <w:r>
        <w:rPr>
          <w:rFonts w:ascii="Times New Roman" w:hAnsi="Times New Roman"/>
          <w:b/>
          <w:bCs/>
          <w:color w:val="000000"/>
          <w:sz w:val="24"/>
          <w:szCs w:val="24"/>
        </w:rPr>
        <w:t xml:space="preserve">5.7.  </w:t>
      </w:r>
      <w:r>
        <w:rPr>
          <w:rFonts w:ascii="Times New Roman" w:hAnsi="Times New Roman"/>
          <w:b/>
          <w:color w:val="000000"/>
          <w:sz w:val="24"/>
          <w:szCs w:val="24"/>
        </w:rPr>
        <w:t>Odcinek próbny</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Co najmniej na 3 dni przed rozpoczęciem robót Wykonawca wykona odcinek próbny w celu:</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stwierdzenia, czy sprzęt stosowany przy rozkładaniu i zagęszczaniu jest właściwy,</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określenia grubości warstwy w stanie luźnym, koniecznej do uzyskania wymaganej grubości warstwy zagęszczonej,</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ustalenia liczby przejść sprzętu zagęszczającego, koniecznej do uzyskania wymaganego zagęszczenia warstwy.</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Na odcinku próbnym Wykonawca powinien użyć takich materiałów oraz sprzętu, jakie będą stosowane do wykonywania nawierzchni.</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Powierzchnia odcinka próbneg</w:t>
      </w:r>
      <w:r w:rsidR="00EC3725">
        <w:rPr>
          <w:rFonts w:ascii="Times New Roman" w:hAnsi="Times New Roman"/>
          <w:color w:val="000000"/>
          <w:sz w:val="24"/>
          <w:szCs w:val="24"/>
        </w:rPr>
        <w:t>o powinna wynosić co najmniej 25</w:t>
      </w:r>
      <w:r>
        <w:rPr>
          <w:rFonts w:ascii="Times New Roman" w:hAnsi="Times New Roman"/>
          <w:color w:val="000000"/>
          <w:sz w:val="24"/>
          <w:szCs w:val="24"/>
        </w:rPr>
        <w:t>0 m</w:t>
      </w:r>
      <w:r>
        <w:rPr>
          <w:rFonts w:ascii="Times New Roman" w:hAnsi="Times New Roman"/>
          <w:color w:val="000000"/>
          <w:sz w:val="24"/>
          <w:szCs w:val="24"/>
          <w:vertAlign w:val="superscript"/>
        </w:rPr>
        <w:t>2</w:t>
      </w:r>
      <w:r>
        <w:rPr>
          <w:rFonts w:ascii="Times New Roman" w:hAnsi="Times New Roman"/>
          <w:color w:val="000000"/>
          <w:sz w:val="24"/>
          <w:szCs w:val="24"/>
        </w:rPr>
        <w:t>, a długość</w:t>
      </w:r>
      <w:r w:rsidR="00EC3725">
        <w:rPr>
          <w:rFonts w:ascii="Times New Roman" w:hAnsi="Times New Roman"/>
          <w:color w:val="000000"/>
          <w:sz w:val="24"/>
          <w:szCs w:val="24"/>
        </w:rPr>
        <w:t xml:space="preserve"> nie powinna być mniejsza niż 5</w:t>
      </w:r>
      <w:r>
        <w:rPr>
          <w:rFonts w:ascii="Times New Roman" w:hAnsi="Times New Roman"/>
          <w:color w:val="000000"/>
          <w:sz w:val="24"/>
          <w:szCs w:val="24"/>
        </w:rPr>
        <w:t>0 m.</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Odcinek próbny powinien być zlokalizowany w miejscu wskazanym przez Inżyniera.</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Wykonawca może przystąpić do wykonywania nawierzchni po zaakceptowaniu odcinka próbnego przez Inżyniera.</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5.8</w:t>
      </w:r>
      <w:r w:rsidR="00C318BA" w:rsidRPr="00B82DE0">
        <w:rPr>
          <w:rFonts w:ascii="Times New Roman" w:hAnsi="Times New Roman"/>
          <w:b/>
          <w:bCs/>
          <w:color w:val="000000"/>
          <w:sz w:val="24"/>
          <w:szCs w:val="24"/>
        </w:rPr>
        <w:t xml:space="preserve">.  Wykonanie warstwy z betonu asfaltowego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 Wbudowywanie </w:t>
      </w:r>
      <w:bookmarkStart w:id="0" w:name="_GoBack"/>
      <w:bookmarkEnd w:id="0"/>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Do uszczelniania połączeń technologicznych w warstwie ścieralnej należy stosować wyłącznie 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5.1</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w:t>
      </w:r>
      <w:r w:rsidRPr="00B82DE0">
        <w:rPr>
          <w:rFonts w:ascii="Times New Roman" w:hAnsi="Times New Roman"/>
          <w:color w:val="000000"/>
          <w:sz w:val="24"/>
          <w:szCs w:val="24"/>
        </w:rPr>
        <w:lastRenderedPageBreak/>
        <w:t xml:space="preserve">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E72AB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E72AB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E72AB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926CAC" w:rsidRDefault="00926CAC"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4A048B" w:rsidP="002B3AB4">
            <w:pPr>
              <w:pStyle w:val="Style39"/>
              <w:widowControl/>
              <w:rPr>
                <w:rStyle w:val="FontStyle67"/>
                <w:sz w:val="20"/>
                <w:szCs w:val="20"/>
              </w:rPr>
            </w:pPr>
            <w:r>
              <w:rPr>
                <w:rStyle w:val="FontStyle67"/>
                <w:sz w:val="20"/>
                <w:szCs w:val="20"/>
              </w:rPr>
              <w:t>AC 16</w:t>
            </w:r>
            <w:r w:rsidR="00C318BA" w:rsidRPr="004E2DDA">
              <w:rPr>
                <w:rStyle w:val="FontStyle67"/>
                <w:sz w:val="20"/>
                <w:szCs w:val="20"/>
              </w:rPr>
              <w:t xml:space="preserve"> S</w:t>
            </w:r>
            <w:r>
              <w:rPr>
                <w:rStyle w:val="FontStyle67"/>
                <w:sz w:val="20"/>
                <w:szCs w:val="20"/>
              </w:rPr>
              <w:t xml:space="preserve"> TD</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4A048B" w:rsidP="002B3AB4">
            <w:pPr>
              <w:pStyle w:val="Style39"/>
              <w:widowControl/>
              <w:rPr>
                <w:rStyle w:val="FontStyle67"/>
                <w:sz w:val="20"/>
                <w:szCs w:val="20"/>
              </w:rPr>
            </w:pPr>
            <w:r>
              <w:rPr>
                <w:rStyle w:val="FontStyle67"/>
                <w:sz w:val="20"/>
                <w:szCs w:val="20"/>
              </w:rPr>
              <w:t>≥97</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4A048B" w:rsidP="002B3AB4">
            <w:pPr>
              <w:pStyle w:val="Style39"/>
              <w:widowControl/>
              <w:rPr>
                <w:rStyle w:val="FontStyle67"/>
                <w:sz w:val="20"/>
                <w:szCs w:val="20"/>
              </w:rPr>
            </w:pPr>
            <w:r>
              <w:rPr>
                <w:rStyle w:val="FontStyle67"/>
                <w:sz w:val="20"/>
                <w:szCs w:val="20"/>
              </w:rPr>
              <w:t>≤ 6,5</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Default="00C00445" w:rsidP="00C318BA">
      <w:pPr>
        <w:widowControl w:val="0"/>
        <w:autoSpaceDE w:val="0"/>
        <w:autoSpaceDN w:val="0"/>
        <w:adjustRightInd w:val="0"/>
        <w:spacing w:before="50" w:after="0" w:line="240" w:lineRule="auto"/>
        <w:jc w:val="both"/>
        <w:rPr>
          <w:rFonts w:ascii="Times New Roman" w:hAnsi="Times New Roman"/>
          <w:color w:val="000000"/>
          <w:sz w:val="24"/>
          <w:szCs w:val="24"/>
        </w:rPr>
      </w:pPr>
    </w:p>
    <w:p w:rsidR="00C00445" w:rsidRPr="00C00445" w:rsidRDefault="00C00445" w:rsidP="00C00445">
      <w:pPr>
        <w:autoSpaceDE w:val="0"/>
        <w:autoSpaceDN w:val="0"/>
        <w:adjustRightInd w:val="0"/>
        <w:spacing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4A048B">
        <w:rPr>
          <w:rFonts w:ascii="Times New Roman" w:hAnsi="Times New Roman"/>
          <w:color w:val="000000"/>
          <w:sz w:val="24"/>
          <w:szCs w:val="24"/>
        </w:rPr>
        <w:t xml:space="preserve">ścieralnej </w:t>
      </w:r>
      <w:r w:rsidRPr="00C00445">
        <w:rPr>
          <w:rFonts w:ascii="Times New Roman" w:hAnsi="Times New Roman"/>
          <w:color w:val="000000"/>
          <w:sz w:val="24"/>
          <w:szCs w:val="24"/>
        </w:rPr>
        <w:t>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w:t>
      </w:r>
      <w:r w:rsidRPr="004E2DDA">
        <w:rPr>
          <w:rFonts w:ascii="Times New Roman" w:hAnsi="Times New Roman"/>
          <w:color w:val="000000"/>
          <w:sz w:val="24"/>
          <w:szCs w:val="24"/>
        </w:rPr>
        <w:lastRenderedPageBreak/>
        <w:t xml:space="preserve">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lastRenderedPageBreak/>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E928F2">
        <w:trPr>
          <w:trHeight w:hRule="exact" w:val="50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t>-  AC S   1,5%(v/v)</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lastRenderedPageBreak/>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E928F2">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lastRenderedPageBreak/>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E928F2">
      <w:pPr>
        <w:widowControl w:val="0"/>
        <w:autoSpaceDE w:val="0"/>
        <w:autoSpaceDN w:val="0"/>
        <w:adjustRightInd w:val="0"/>
        <w:spacing w:before="120" w:after="120" w:line="240" w:lineRule="auto"/>
        <w:ind w:firstLine="708"/>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(metr kwadratowy) wykonanej warstwy ścieralnej</w:t>
      </w:r>
      <w:r w:rsidR="00E928F2">
        <w:rPr>
          <w:rFonts w:ascii="Times New Roman" w:hAnsi="Times New Roman"/>
          <w:color w:val="000000"/>
          <w:sz w:val="24"/>
          <w:szCs w:val="24"/>
        </w:rPr>
        <w:t xml:space="preserve"> z AC 16 S TD</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lastRenderedPageBreak/>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2167"/>
        <w:gridCol w:w="6966"/>
      </w:tblGrid>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1: Zawartość lepiszcza rozpuszczalnego</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2: Oznaczanie składu ziarnowego</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11: Określanie powiązania pomiędzy kruszywem i asfaltem</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12: Określanie wrażliwości próbek asfaltowych na wodę</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asfaltowe. Metody badania mieszanek mineralno-bitumicznych na gorąco. Część 13: Pomiar temperatury</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12697-14</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asfaltowe. Metody badania mieszanek mineralno-bitumicznych na gorąco. Część 14: Zawartość wody</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18: Spływność lepiszcza</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2: Oznaczenie składu ziarnowego</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22: Okleinowanie</w:t>
            </w:r>
          </w:p>
        </w:tc>
      </w:tr>
      <w:tr w:rsidR="00E928F2" w:rsidRPr="00970BC7" w:rsidTr="00162DCB">
        <w:trPr>
          <w:trHeight w:val="1021"/>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23: Określanie pośredniej wytrzymałości na rozciąganie próbek asfaltowych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12697-27</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w:t>
            </w:r>
            <w:r w:rsidRPr="00970BC7">
              <w:rPr>
                <w:sz w:val="24"/>
                <w:szCs w:val="24"/>
              </w:rPr>
              <w:lastRenderedPageBreak/>
              <w:t>asfaltowych na gorąco. Część 27: Pobieranie próbek</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lastRenderedPageBreak/>
              <w:t>PN-EN 12697-28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28: Przygotowanie próbek do oznaczania zawartości lepiszcza, zawartości wody i uziarnienia</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12697-29</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Metoda badania mieszanek mineralno-asfaltowych stosowanych na gorąco. Część 29: Oznaczenie wymiarów próbki z mieszanki mineralno-asfaltowej</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12697-30</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30: Przygotowanie próbek zagęszczonych przez ubijanie</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33: Przygotowanie próbek zagęszczanych urządzeniem wałującym</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35: Mieszanie laboratoryjne</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36: Oznaczanie grubości nawierzchni asfaltowych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5: Oznaczanie gęstości</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6: Oznaczanie gęstości objętościowej próbek mieszanki mineralno-asfaltowej</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8: Oznaczanie zawartości wolnej przestrzeni</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13108-1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Wymagania. Część 1: Beton asfaltowy</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13108-20</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Mieszanki mineralno-asfaltowe. Wymagania. Część 20: Badanie typu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13108-21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Mieszanki mineralno-asfaltowe. Wymagania. Część 21: Zakładowa Kontrola Produkcji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14023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Asfalty i lepiszcza asfaltowe. Zasady specyfikacji dla asfaltów modyfikowanych polimerami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13043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Kruszywo do mieszanek mineralno-asfaltowych i powierzchniowych utrwaleń na drogach, lotniskach i innych powierzchniach przeznaczonych do ruchu.</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Metody oznaczania odporności na rozdrabianie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Oznaczanie gęstości nasypowej i jamistości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1097-4</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4: Oznaczanie pustych przestrzeni suchego, zagęszczonego wypełniacza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5: Oznaczanie zawartości wody przez suszenie w suszarce z wentylacją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6: Oznaczanie gęstości </w:t>
            </w:r>
            <w:proofErr w:type="spellStart"/>
            <w:r w:rsidRPr="00970BC7">
              <w:rPr>
                <w:sz w:val="24"/>
                <w:szCs w:val="24"/>
              </w:rPr>
              <w:t>ziarn</w:t>
            </w:r>
            <w:proofErr w:type="spellEnd"/>
            <w:r w:rsidRPr="00970BC7">
              <w:rPr>
                <w:sz w:val="24"/>
                <w:szCs w:val="24"/>
              </w:rPr>
              <w:t xml:space="preserve"> i nasiąkliwości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1097-7</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7: Oznaczanie gęstości wypełniacza. Metoda piknometryczna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8: </w:t>
            </w:r>
            <w:r w:rsidRPr="00970BC7">
              <w:rPr>
                <w:sz w:val="24"/>
                <w:szCs w:val="24"/>
              </w:rPr>
              <w:lastRenderedPageBreak/>
              <w:t xml:space="preserve">Oznaczanie </w:t>
            </w:r>
            <w:proofErr w:type="spellStart"/>
            <w:r w:rsidRPr="00970BC7">
              <w:rPr>
                <w:sz w:val="24"/>
                <w:szCs w:val="24"/>
              </w:rPr>
              <w:t>polerowalności</w:t>
            </w:r>
            <w:proofErr w:type="spellEnd"/>
            <w:r w:rsidRPr="00970BC7">
              <w:rPr>
                <w:sz w:val="24"/>
                <w:szCs w:val="24"/>
              </w:rPr>
              <w:t xml:space="preserve"> kamienia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lastRenderedPageBreak/>
              <w:t>PN-EN 1367-1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właściwości cieplnych i odporności kruszyw na działanie czynników atmosferycznych. Część 1: Oznaczanie mrozoodporności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1367-3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właściwości cieplnych i odporności kruszyw na działanie czynników atmosferycznych. Część 3: Badanie bazaltowej zgorzeli słonecznej metodą gotowania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1367-5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właściwości cieplnych i odporności kruszyw na działanie czynników atmosferycznych. Część 5: Oznaczanie odporności na szok termiczny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1367-6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Badania właściwości cieplnych i odporności kruszyw na działanie czynników atmosferycznych. Część 6: Mrozoodporność w obecności soli</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Metody pobierania próbek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Metody pomniejszania próbek laboratoryjnych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Procedura i terminologia uproszczonego opisu petrograficznego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Część 5: Wyposażenie podstawowe i wzorcowanie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Część 6: Definicje powtarzalności i odtwarzalności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Oznaczanie składu ziarnowego. Metoda przesiewania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933-10</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Część 10: Ocena zawartości drobnych cząstek. Uziarnienie wypełniaczy (przesiewanie w strumieniu powietrza)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Badania geometrycznych właściwości kruszyw. Oznaczanie składu ziarnowego. Nominalne wymiary otworów sit badawczych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Oznaczanie kształtu </w:t>
            </w:r>
            <w:proofErr w:type="spellStart"/>
            <w:r w:rsidRPr="00970BC7">
              <w:rPr>
                <w:sz w:val="24"/>
                <w:szCs w:val="24"/>
              </w:rPr>
              <w:t>ziarn</w:t>
            </w:r>
            <w:proofErr w:type="spellEnd"/>
            <w:r w:rsidRPr="00970BC7">
              <w:rPr>
                <w:sz w:val="24"/>
                <w:szCs w:val="24"/>
              </w:rPr>
              <w:t xml:space="preserve"> za pomocą wskaźnika płaskości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933-4</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Część 4: Oznaczanie kształtu </w:t>
            </w:r>
            <w:proofErr w:type="spellStart"/>
            <w:r w:rsidRPr="00970BC7">
              <w:rPr>
                <w:sz w:val="24"/>
                <w:szCs w:val="24"/>
              </w:rPr>
              <w:t>ziarn</w:t>
            </w:r>
            <w:proofErr w:type="spellEnd"/>
            <w:r w:rsidRPr="00970BC7">
              <w:rPr>
                <w:sz w:val="24"/>
                <w:szCs w:val="24"/>
              </w:rPr>
              <w:t xml:space="preserve">. Wskaźnik kształtu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Oznaczanie procentowej zawartości </w:t>
            </w:r>
            <w:proofErr w:type="spellStart"/>
            <w:r w:rsidRPr="00970BC7">
              <w:rPr>
                <w:sz w:val="24"/>
                <w:szCs w:val="24"/>
              </w:rPr>
              <w:t>ziarn</w:t>
            </w:r>
            <w:proofErr w:type="spellEnd"/>
            <w:r w:rsidRPr="00970BC7">
              <w:rPr>
                <w:sz w:val="24"/>
                <w:szCs w:val="24"/>
              </w:rPr>
              <w:t xml:space="preserve"> o powierzchniach powstałych w wyniku </w:t>
            </w:r>
            <w:proofErr w:type="spellStart"/>
            <w:r w:rsidRPr="00970BC7">
              <w:rPr>
                <w:sz w:val="24"/>
                <w:szCs w:val="24"/>
              </w:rPr>
              <w:t>przekruszenia</w:t>
            </w:r>
            <w:proofErr w:type="spellEnd"/>
            <w:r w:rsidRPr="00970BC7">
              <w:rPr>
                <w:sz w:val="24"/>
                <w:szCs w:val="24"/>
              </w:rPr>
              <w:t xml:space="preserve"> lub łamania kruszyw grubych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Część 6: Ocena właściwości powierzchni. Wskaźnik przepływu kruszyw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933-9</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Ocena zawartości drobnych cząstek. Badanie błękitem metylenowym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12591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Asfalty i produkty asfaltowe – Wymagania dla asfaltów drogowych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ISO 13473-1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Charakterystyka struktury nawierzchni przy użyciu profili powierzchniowych – Część 1: Określenie średniej głębokości profilu,</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ISO 4259</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Przetwory naftowe. Wyznaczanie i stosowanie precyzji metod badania</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13036-7</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Drogi samochodowe i lotniskowe – Metody badań – Część 7: Pomiar nierówności nawierzchni; badanie liniałem mierniczym.</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Tekstpodstawowy"/>
              <w:tabs>
                <w:tab w:val="clear" w:pos="1"/>
              </w:tabs>
              <w:jc w:val="left"/>
              <w:rPr>
                <w:rFonts w:ascii="Times New Roman" w:hAnsi="Times New Roman"/>
                <w:szCs w:val="24"/>
              </w:rPr>
            </w:pPr>
            <w:r w:rsidRPr="00970BC7">
              <w:rPr>
                <w:rFonts w:ascii="Times New Roman" w:hAnsi="Times New Roman"/>
                <w:szCs w:val="24"/>
              </w:rPr>
              <w:t>BN-8931-04</w:t>
            </w:r>
            <w:r w:rsidRPr="00970BC7">
              <w:rPr>
                <w:rFonts w:ascii="Times New Roman" w:hAnsi="Times New Roman"/>
                <w:szCs w:val="24"/>
              </w:rPr>
              <w:tab/>
            </w:r>
            <w:r w:rsidRPr="00970BC7">
              <w:rPr>
                <w:rFonts w:ascii="Times New Roman" w:hAnsi="Times New Roman"/>
                <w:szCs w:val="24"/>
              </w:rPr>
              <w:tab/>
            </w:r>
            <w:r w:rsidRPr="00970BC7">
              <w:rPr>
                <w:rFonts w:ascii="Times New Roman" w:hAnsi="Times New Roman"/>
                <w:szCs w:val="24"/>
              </w:rPr>
              <w:tab/>
            </w:r>
          </w:p>
        </w:tc>
        <w:tc>
          <w:tcPr>
            <w:tcW w:w="6941" w:type="dxa"/>
            <w:tcBorders>
              <w:top w:val="nil"/>
              <w:left w:val="nil"/>
              <w:bottom w:val="nil"/>
              <w:right w:val="nil"/>
            </w:tcBorders>
          </w:tcPr>
          <w:p w:rsidR="00E928F2" w:rsidRPr="00970BC7" w:rsidRDefault="00E928F2" w:rsidP="00162DCB">
            <w:pPr>
              <w:pStyle w:val="Tekstpodstawowy"/>
              <w:tabs>
                <w:tab w:val="clear" w:pos="1"/>
              </w:tabs>
              <w:rPr>
                <w:rFonts w:ascii="Times New Roman" w:hAnsi="Times New Roman"/>
                <w:szCs w:val="24"/>
              </w:rPr>
            </w:pPr>
            <w:r w:rsidRPr="00970BC7">
              <w:rPr>
                <w:rFonts w:ascii="Times New Roman" w:hAnsi="Times New Roman"/>
                <w:szCs w:val="24"/>
              </w:rPr>
              <w:t xml:space="preserve">Drogi samochodowe. Pomiar równości nawierzchni </w:t>
            </w:r>
            <w:proofErr w:type="spellStart"/>
            <w:r w:rsidRPr="00970BC7">
              <w:rPr>
                <w:rFonts w:ascii="Times New Roman" w:hAnsi="Times New Roman"/>
                <w:szCs w:val="24"/>
              </w:rPr>
              <w:t>planografem</w:t>
            </w:r>
            <w:proofErr w:type="spellEnd"/>
            <w:r w:rsidRPr="00970BC7">
              <w:rPr>
                <w:rFonts w:ascii="Times New Roman" w:hAnsi="Times New Roman"/>
                <w:szCs w:val="24"/>
              </w:rPr>
              <w:t xml:space="preserve"> i łatą.</w:t>
            </w:r>
          </w:p>
        </w:tc>
      </w:tr>
    </w:tbl>
    <w:p w:rsidR="00E928F2" w:rsidRPr="00970BC7" w:rsidRDefault="00E928F2" w:rsidP="00E928F2">
      <w:pPr>
        <w:pStyle w:val="Standardowytekst"/>
        <w:rPr>
          <w:b/>
          <w:sz w:val="24"/>
          <w:szCs w:val="24"/>
        </w:rPr>
      </w:pPr>
    </w:p>
    <w:p w:rsidR="00E928F2" w:rsidRPr="00970BC7" w:rsidRDefault="00E928F2" w:rsidP="00E928F2">
      <w:pPr>
        <w:pStyle w:val="Standardowytekst"/>
        <w:rPr>
          <w:b/>
          <w:sz w:val="24"/>
          <w:szCs w:val="24"/>
        </w:rPr>
      </w:pPr>
      <w:r w:rsidRPr="00970BC7">
        <w:rPr>
          <w:b/>
          <w:sz w:val="24"/>
          <w:szCs w:val="24"/>
        </w:rPr>
        <w:lastRenderedPageBreak/>
        <w:t>10.1.Inne dokumenty</w:t>
      </w:r>
    </w:p>
    <w:p w:rsidR="00E928F2" w:rsidRPr="00970BC7" w:rsidRDefault="00E928F2" w:rsidP="00E928F2">
      <w:pPr>
        <w:pStyle w:val="Standardowytekst"/>
        <w:rPr>
          <w:sz w:val="24"/>
          <w:szCs w:val="24"/>
        </w:rPr>
      </w:pPr>
    </w:p>
    <w:p w:rsidR="00E928F2" w:rsidRPr="00970BC7" w:rsidRDefault="00E928F2" w:rsidP="00E928F2">
      <w:pPr>
        <w:pStyle w:val="Standardowytekst"/>
        <w:numPr>
          <w:ilvl w:val="0"/>
          <w:numId w:val="5"/>
        </w:numPr>
        <w:rPr>
          <w:sz w:val="24"/>
          <w:szCs w:val="24"/>
        </w:rPr>
      </w:pPr>
      <w:r w:rsidRPr="00970BC7">
        <w:rPr>
          <w:sz w:val="24"/>
          <w:szCs w:val="24"/>
        </w:rPr>
        <w:t>WT-1 Wymagania Techniczne 2010 Kruszywa do mieszanek mineralno-asfaltowych i powierzchniowych utrwaleń na drogach publicznych.</w:t>
      </w:r>
    </w:p>
    <w:p w:rsidR="00E928F2" w:rsidRPr="00BB14C7" w:rsidRDefault="00E928F2" w:rsidP="00E928F2">
      <w:pPr>
        <w:pStyle w:val="Style41"/>
        <w:widowControl/>
        <w:numPr>
          <w:ilvl w:val="0"/>
          <w:numId w:val="5"/>
        </w:numPr>
        <w:tabs>
          <w:tab w:val="left" w:pos="422"/>
        </w:tabs>
        <w:spacing w:before="120" w:after="120" w:line="240" w:lineRule="auto"/>
        <w:jc w:val="both"/>
        <w:rPr>
          <w:rStyle w:val="FontStyle67"/>
          <w:sz w:val="24"/>
          <w:szCs w:val="24"/>
        </w:rPr>
      </w:pPr>
      <w:r w:rsidRPr="00BB14C7">
        <w:rPr>
          <w:rStyle w:val="FontStyle67"/>
          <w:sz w:val="24"/>
          <w:szCs w:val="24"/>
        </w:rPr>
        <w:t>„WT-2 Nawierzchnie asfaltowe 2008" i „WT-2 Nawierzchnie asfaltowe 2010"</w:t>
      </w:r>
    </w:p>
    <w:p w:rsidR="00E928F2" w:rsidRPr="00BB14C7" w:rsidRDefault="00E928F2" w:rsidP="00E928F2">
      <w:pPr>
        <w:pStyle w:val="Style41"/>
        <w:widowControl/>
        <w:numPr>
          <w:ilvl w:val="0"/>
          <w:numId w:val="5"/>
        </w:numPr>
        <w:tabs>
          <w:tab w:val="left" w:pos="422"/>
        </w:tabs>
        <w:spacing w:before="120" w:after="120" w:line="240" w:lineRule="auto"/>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E928F2" w:rsidRPr="00970BC7" w:rsidRDefault="00E928F2" w:rsidP="00E928F2">
      <w:pPr>
        <w:pStyle w:val="Standardowytekst"/>
        <w:numPr>
          <w:ilvl w:val="0"/>
          <w:numId w:val="5"/>
        </w:numPr>
        <w:rPr>
          <w:sz w:val="24"/>
          <w:szCs w:val="24"/>
        </w:rPr>
      </w:pPr>
      <w:r w:rsidRPr="00970BC7">
        <w:rPr>
          <w:sz w:val="24"/>
          <w:szCs w:val="24"/>
        </w:rPr>
        <w:t xml:space="preserve">ZTV </w:t>
      </w:r>
      <w:proofErr w:type="spellStart"/>
      <w:r w:rsidRPr="00970BC7">
        <w:rPr>
          <w:sz w:val="24"/>
          <w:szCs w:val="24"/>
        </w:rPr>
        <w:t>Asphalt-StB</w:t>
      </w:r>
      <w:proofErr w:type="spellEnd"/>
      <w:r w:rsidRPr="00970BC7">
        <w:rPr>
          <w:sz w:val="24"/>
          <w:szCs w:val="24"/>
        </w:rPr>
        <w:t xml:space="preserve">, </w:t>
      </w:r>
      <w:proofErr w:type="spellStart"/>
      <w:r w:rsidRPr="00970BC7">
        <w:rPr>
          <w:sz w:val="24"/>
          <w:szCs w:val="24"/>
        </w:rPr>
        <w:t>Zusätzliche</w:t>
      </w:r>
      <w:proofErr w:type="spellEnd"/>
      <w:r w:rsidRPr="00970BC7">
        <w:rPr>
          <w:sz w:val="24"/>
          <w:szCs w:val="24"/>
        </w:rPr>
        <w:t xml:space="preserve"> </w:t>
      </w:r>
      <w:proofErr w:type="spellStart"/>
      <w:r w:rsidRPr="00970BC7">
        <w:rPr>
          <w:sz w:val="24"/>
          <w:szCs w:val="24"/>
        </w:rPr>
        <w:t>Technische</w:t>
      </w:r>
      <w:proofErr w:type="spellEnd"/>
      <w:r w:rsidRPr="00970BC7">
        <w:rPr>
          <w:sz w:val="24"/>
          <w:szCs w:val="24"/>
        </w:rPr>
        <w:t xml:space="preserve"> </w:t>
      </w:r>
      <w:proofErr w:type="spellStart"/>
      <w:r w:rsidRPr="00970BC7">
        <w:rPr>
          <w:sz w:val="24"/>
          <w:szCs w:val="24"/>
        </w:rPr>
        <w:t>Vertragsbedingungen</w:t>
      </w:r>
      <w:proofErr w:type="spellEnd"/>
      <w:r w:rsidRPr="00970BC7">
        <w:rPr>
          <w:sz w:val="24"/>
          <w:szCs w:val="24"/>
        </w:rPr>
        <w:t xml:space="preserve"> </w:t>
      </w:r>
      <w:proofErr w:type="spellStart"/>
      <w:r w:rsidRPr="00970BC7">
        <w:rPr>
          <w:sz w:val="24"/>
          <w:szCs w:val="24"/>
        </w:rPr>
        <w:t>und</w:t>
      </w:r>
      <w:proofErr w:type="spellEnd"/>
      <w:r w:rsidRPr="00970BC7">
        <w:rPr>
          <w:sz w:val="24"/>
          <w:szCs w:val="24"/>
        </w:rPr>
        <w:t xml:space="preserve"> </w:t>
      </w:r>
      <w:proofErr w:type="spellStart"/>
      <w:r w:rsidRPr="00970BC7">
        <w:rPr>
          <w:sz w:val="24"/>
          <w:szCs w:val="24"/>
        </w:rPr>
        <w:t>Richtlinien</w:t>
      </w:r>
      <w:proofErr w:type="spellEnd"/>
      <w:r w:rsidRPr="00970BC7">
        <w:rPr>
          <w:sz w:val="24"/>
          <w:szCs w:val="24"/>
        </w:rPr>
        <w:t xml:space="preserve"> </w:t>
      </w:r>
      <w:proofErr w:type="spellStart"/>
      <w:r w:rsidRPr="00970BC7">
        <w:rPr>
          <w:sz w:val="24"/>
          <w:szCs w:val="24"/>
        </w:rPr>
        <w:t>für</w:t>
      </w:r>
      <w:proofErr w:type="spellEnd"/>
      <w:r w:rsidRPr="00970BC7">
        <w:rPr>
          <w:sz w:val="24"/>
          <w:szCs w:val="24"/>
        </w:rPr>
        <w:t xml:space="preserve"> den von </w:t>
      </w:r>
      <w:proofErr w:type="spellStart"/>
      <w:r w:rsidRPr="00970BC7">
        <w:rPr>
          <w:sz w:val="24"/>
          <w:szCs w:val="24"/>
        </w:rPr>
        <w:t>Verkehrsflächenbefestigungen</w:t>
      </w:r>
      <w:proofErr w:type="spellEnd"/>
      <w:r w:rsidRPr="00970BC7">
        <w:rPr>
          <w:sz w:val="24"/>
          <w:szCs w:val="24"/>
        </w:rPr>
        <w:t xml:space="preserve"> </w:t>
      </w:r>
      <w:proofErr w:type="spellStart"/>
      <w:r w:rsidRPr="00970BC7">
        <w:rPr>
          <w:sz w:val="24"/>
          <w:szCs w:val="24"/>
        </w:rPr>
        <w:t>aus</w:t>
      </w:r>
      <w:proofErr w:type="spellEnd"/>
      <w:r w:rsidRPr="00970BC7">
        <w:rPr>
          <w:sz w:val="24"/>
          <w:szCs w:val="24"/>
        </w:rPr>
        <w:t xml:space="preserve"> </w:t>
      </w:r>
      <w:proofErr w:type="spellStart"/>
      <w:r w:rsidRPr="00970BC7">
        <w:rPr>
          <w:sz w:val="24"/>
          <w:szCs w:val="24"/>
        </w:rPr>
        <w:t>Asphalt</w:t>
      </w:r>
      <w:proofErr w:type="spellEnd"/>
      <w:r w:rsidRPr="00970BC7">
        <w:rPr>
          <w:sz w:val="24"/>
          <w:szCs w:val="24"/>
        </w:rPr>
        <w:t>, 2013, „Dodatkowe Techniczne Warunki Umowne oraz Wytyczne w Zakresie Wzmocnień Nawierzchni Drogowych Wykonanych z MMA 2013”</w:t>
      </w:r>
    </w:p>
    <w:p w:rsidR="00E928F2" w:rsidRDefault="00E928F2" w:rsidP="00E928F2">
      <w:pPr>
        <w:pStyle w:val="Standardowytekst"/>
      </w:pPr>
    </w:p>
    <w:p w:rsidR="00E928F2" w:rsidRDefault="00E928F2" w:rsidP="00E928F2">
      <w:pPr>
        <w:pStyle w:val="Standardowytekst"/>
        <w:numPr>
          <w:ilvl w:val="0"/>
          <w:numId w:val="5"/>
        </w:numPr>
        <w:rPr>
          <w:sz w:val="24"/>
          <w:szCs w:val="24"/>
        </w:rPr>
      </w:pPr>
      <w:r w:rsidRPr="00970BC7">
        <w:rPr>
          <w:sz w:val="24"/>
          <w:szCs w:val="24"/>
        </w:rPr>
        <w:t xml:space="preserve">TL </w:t>
      </w:r>
      <w:proofErr w:type="spellStart"/>
      <w:r w:rsidRPr="00970BC7">
        <w:rPr>
          <w:sz w:val="24"/>
          <w:szCs w:val="24"/>
        </w:rPr>
        <w:t>Asphalt-StB</w:t>
      </w:r>
      <w:proofErr w:type="spellEnd"/>
      <w:r w:rsidRPr="00970BC7">
        <w:rPr>
          <w:sz w:val="24"/>
          <w:szCs w:val="24"/>
        </w:rPr>
        <w:t xml:space="preserve"> 07, </w:t>
      </w:r>
      <w:proofErr w:type="spellStart"/>
      <w:r w:rsidRPr="00970BC7">
        <w:rPr>
          <w:sz w:val="24"/>
          <w:szCs w:val="24"/>
        </w:rPr>
        <w:t>Technische</w:t>
      </w:r>
      <w:proofErr w:type="spellEnd"/>
      <w:r w:rsidRPr="00970BC7">
        <w:rPr>
          <w:sz w:val="24"/>
          <w:szCs w:val="24"/>
        </w:rPr>
        <w:t xml:space="preserve"> </w:t>
      </w:r>
      <w:proofErr w:type="spellStart"/>
      <w:r w:rsidRPr="00970BC7">
        <w:rPr>
          <w:sz w:val="24"/>
          <w:szCs w:val="24"/>
        </w:rPr>
        <w:t>Lieferbedingungen</w:t>
      </w:r>
      <w:proofErr w:type="spellEnd"/>
      <w:r w:rsidRPr="00970BC7">
        <w:rPr>
          <w:sz w:val="24"/>
          <w:szCs w:val="24"/>
        </w:rPr>
        <w:t xml:space="preserve"> </w:t>
      </w:r>
      <w:proofErr w:type="spellStart"/>
      <w:r w:rsidRPr="00970BC7">
        <w:rPr>
          <w:sz w:val="24"/>
          <w:szCs w:val="24"/>
        </w:rPr>
        <w:t>für</w:t>
      </w:r>
      <w:proofErr w:type="spellEnd"/>
      <w:r w:rsidRPr="00970BC7">
        <w:rPr>
          <w:sz w:val="24"/>
          <w:szCs w:val="24"/>
        </w:rPr>
        <w:t xml:space="preserve"> </w:t>
      </w:r>
      <w:proofErr w:type="spellStart"/>
      <w:r w:rsidRPr="00970BC7">
        <w:rPr>
          <w:sz w:val="24"/>
          <w:szCs w:val="24"/>
        </w:rPr>
        <w:t>Asphaltmischgut</w:t>
      </w:r>
      <w:proofErr w:type="spellEnd"/>
      <w:r w:rsidRPr="00970BC7">
        <w:rPr>
          <w:sz w:val="24"/>
          <w:szCs w:val="24"/>
        </w:rPr>
        <w:t xml:space="preserve"> </w:t>
      </w:r>
      <w:proofErr w:type="spellStart"/>
      <w:r w:rsidRPr="00970BC7">
        <w:rPr>
          <w:sz w:val="24"/>
          <w:szCs w:val="24"/>
        </w:rPr>
        <w:t>für</w:t>
      </w:r>
      <w:proofErr w:type="spellEnd"/>
      <w:r w:rsidRPr="00970BC7">
        <w:rPr>
          <w:sz w:val="24"/>
          <w:szCs w:val="24"/>
        </w:rPr>
        <w:t xml:space="preserve"> den </w:t>
      </w:r>
      <w:proofErr w:type="spellStart"/>
      <w:r w:rsidRPr="00970BC7">
        <w:rPr>
          <w:sz w:val="24"/>
          <w:szCs w:val="24"/>
        </w:rPr>
        <w:t>Bau</w:t>
      </w:r>
      <w:proofErr w:type="spellEnd"/>
      <w:r w:rsidRPr="00970BC7">
        <w:rPr>
          <w:sz w:val="24"/>
          <w:szCs w:val="24"/>
        </w:rPr>
        <w:t xml:space="preserve"> von </w:t>
      </w:r>
      <w:proofErr w:type="spellStart"/>
      <w:r w:rsidRPr="00970BC7">
        <w:rPr>
          <w:sz w:val="24"/>
          <w:szCs w:val="24"/>
        </w:rPr>
        <w:t>Verkehrsflächenbefestigungen</w:t>
      </w:r>
      <w:proofErr w:type="spellEnd"/>
      <w:r w:rsidRPr="00970BC7">
        <w:rPr>
          <w:sz w:val="24"/>
          <w:szCs w:val="24"/>
        </w:rPr>
        <w:t>, FGSV, 2013, „Techniczne Warunki Dostaw dla Mieszanek Asfaltowych stosowanych do Budowy Wzmocnień Nawierzchni Drogowych, FGSV, 2013”,</w:t>
      </w:r>
    </w:p>
    <w:p w:rsidR="00E928F2" w:rsidRPr="00970BC7" w:rsidRDefault="00E928F2" w:rsidP="00E928F2">
      <w:pPr>
        <w:pStyle w:val="Standardowytekst"/>
        <w:ind w:left="142"/>
        <w:rPr>
          <w:sz w:val="24"/>
          <w:szCs w:val="24"/>
        </w:rPr>
      </w:pPr>
    </w:p>
    <w:p w:rsidR="008D669F" w:rsidRPr="00E928F2" w:rsidRDefault="00E928F2" w:rsidP="00E928F2">
      <w:pPr>
        <w:pStyle w:val="Standardowytekst"/>
        <w:numPr>
          <w:ilvl w:val="0"/>
          <w:numId w:val="5"/>
        </w:numPr>
        <w:rPr>
          <w:sz w:val="24"/>
          <w:szCs w:val="24"/>
          <w:lang w:val="de-DE"/>
        </w:rPr>
      </w:pPr>
      <w:r w:rsidRPr="00970BC7">
        <w:rPr>
          <w:sz w:val="24"/>
          <w:szCs w:val="24"/>
          <w:lang w:val="de-DE"/>
        </w:rPr>
        <w:t>TL Gestein-</w:t>
      </w:r>
      <w:proofErr w:type="spellStart"/>
      <w:r w:rsidRPr="00970BC7">
        <w:rPr>
          <w:sz w:val="24"/>
          <w:szCs w:val="24"/>
          <w:lang w:val="de-DE"/>
        </w:rPr>
        <w:t>StB</w:t>
      </w:r>
      <w:proofErr w:type="spellEnd"/>
      <w:r w:rsidRPr="00970BC7">
        <w:rPr>
          <w:sz w:val="24"/>
          <w:szCs w:val="24"/>
          <w:lang w:val="de-DE"/>
        </w:rPr>
        <w:t>, Technische Lieferbedingungen für Gesteinskörnungen im Straßenbau, Blatt 10, 2004/</w:t>
      </w:r>
      <w:proofErr w:type="spellStart"/>
      <w:r w:rsidRPr="00970BC7">
        <w:rPr>
          <w:sz w:val="24"/>
          <w:szCs w:val="24"/>
          <w:lang w:val="de-DE"/>
        </w:rPr>
        <w:t>Frassung</w:t>
      </w:r>
      <w:proofErr w:type="spellEnd"/>
      <w:r w:rsidRPr="00970BC7">
        <w:rPr>
          <w:sz w:val="24"/>
          <w:szCs w:val="24"/>
          <w:lang w:val="de-DE"/>
        </w:rPr>
        <w:t xml:space="preserve"> 2007, „</w:t>
      </w:r>
      <w:proofErr w:type="spellStart"/>
      <w:r w:rsidRPr="00970BC7">
        <w:rPr>
          <w:sz w:val="24"/>
          <w:szCs w:val="24"/>
          <w:lang w:val="de-DE"/>
        </w:rPr>
        <w:t>Techniczne</w:t>
      </w:r>
      <w:proofErr w:type="spellEnd"/>
      <w:r w:rsidRPr="00970BC7">
        <w:rPr>
          <w:sz w:val="24"/>
          <w:szCs w:val="24"/>
          <w:lang w:val="de-DE"/>
        </w:rPr>
        <w:t xml:space="preserve"> </w:t>
      </w:r>
      <w:proofErr w:type="spellStart"/>
      <w:r w:rsidRPr="00970BC7">
        <w:rPr>
          <w:sz w:val="24"/>
          <w:szCs w:val="24"/>
          <w:lang w:val="de-DE"/>
        </w:rPr>
        <w:t>Warunki</w:t>
      </w:r>
      <w:proofErr w:type="spellEnd"/>
      <w:r w:rsidRPr="00970BC7">
        <w:rPr>
          <w:sz w:val="24"/>
          <w:szCs w:val="24"/>
          <w:lang w:val="de-DE"/>
        </w:rPr>
        <w:t xml:space="preserve"> </w:t>
      </w:r>
      <w:proofErr w:type="spellStart"/>
      <w:r w:rsidRPr="00970BC7">
        <w:rPr>
          <w:sz w:val="24"/>
          <w:szCs w:val="24"/>
          <w:lang w:val="de-DE"/>
        </w:rPr>
        <w:t>Dostaw</w:t>
      </w:r>
      <w:proofErr w:type="spellEnd"/>
      <w:r w:rsidRPr="00970BC7">
        <w:rPr>
          <w:sz w:val="24"/>
          <w:szCs w:val="24"/>
          <w:lang w:val="de-DE"/>
        </w:rPr>
        <w:t xml:space="preserve"> </w:t>
      </w:r>
      <w:proofErr w:type="spellStart"/>
      <w:r w:rsidRPr="00970BC7">
        <w:rPr>
          <w:sz w:val="24"/>
          <w:szCs w:val="24"/>
          <w:lang w:val="de-DE"/>
        </w:rPr>
        <w:t>dla</w:t>
      </w:r>
      <w:proofErr w:type="spellEnd"/>
      <w:r w:rsidRPr="00970BC7">
        <w:rPr>
          <w:sz w:val="24"/>
          <w:szCs w:val="24"/>
          <w:lang w:val="de-DE"/>
        </w:rPr>
        <w:t xml:space="preserve"> </w:t>
      </w:r>
      <w:proofErr w:type="spellStart"/>
      <w:r w:rsidRPr="00970BC7">
        <w:rPr>
          <w:sz w:val="24"/>
          <w:szCs w:val="24"/>
          <w:lang w:val="de-DE"/>
        </w:rPr>
        <w:t>Kruszyw</w:t>
      </w:r>
      <w:proofErr w:type="spellEnd"/>
      <w:r w:rsidRPr="00970BC7">
        <w:rPr>
          <w:sz w:val="24"/>
          <w:szCs w:val="24"/>
          <w:lang w:val="de-DE"/>
        </w:rPr>
        <w:t xml:space="preserve"> w</w:t>
      </w:r>
      <w:r>
        <w:rPr>
          <w:sz w:val="24"/>
          <w:szCs w:val="24"/>
          <w:lang w:val="de-DE"/>
        </w:rPr>
        <w:t> </w:t>
      </w:r>
      <w:proofErr w:type="spellStart"/>
      <w:r w:rsidRPr="00970BC7">
        <w:rPr>
          <w:sz w:val="24"/>
          <w:szCs w:val="24"/>
          <w:lang w:val="de-DE"/>
        </w:rPr>
        <w:t>Budownictwie</w:t>
      </w:r>
      <w:proofErr w:type="spellEnd"/>
      <w:r w:rsidRPr="00970BC7">
        <w:rPr>
          <w:sz w:val="24"/>
          <w:szCs w:val="24"/>
          <w:lang w:val="de-DE"/>
        </w:rPr>
        <w:t xml:space="preserve"> </w:t>
      </w:r>
      <w:proofErr w:type="spellStart"/>
      <w:r w:rsidRPr="00970BC7">
        <w:rPr>
          <w:sz w:val="24"/>
          <w:szCs w:val="24"/>
          <w:lang w:val="de-DE"/>
        </w:rPr>
        <w:t>Drogowym</w:t>
      </w:r>
      <w:proofErr w:type="spellEnd"/>
      <w:r w:rsidRPr="00970BC7">
        <w:rPr>
          <w:sz w:val="24"/>
          <w:szCs w:val="24"/>
          <w:lang w:val="de-DE"/>
        </w:rPr>
        <w:t xml:space="preserve">, </w:t>
      </w:r>
      <w:proofErr w:type="spellStart"/>
      <w:r w:rsidRPr="00970BC7">
        <w:rPr>
          <w:sz w:val="24"/>
          <w:szCs w:val="24"/>
          <w:lang w:val="de-DE"/>
        </w:rPr>
        <w:t>Karta</w:t>
      </w:r>
      <w:proofErr w:type="spellEnd"/>
      <w:r w:rsidRPr="00970BC7">
        <w:rPr>
          <w:sz w:val="24"/>
          <w:szCs w:val="24"/>
          <w:lang w:val="de-DE"/>
        </w:rPr>
        <w:t xml:space="preserve"> 10, 2004/ </w:t>
      </w:r>
      <w:proofErr w:type="spellStart"/>
      <w:r w:rsidRPr="00970BC7">
        <w:rPr>
          <w:sz w:val="24"/>
          <w:szCs w:val="24"/>
          <w:lang w:val="de-DE"/>
        </w:rPr>
        <w:t>wersja</w:t>
      </w:r>
      <w:proofErr w:type="spellEnd"/>
      <w:r w:rsidRPr="00970BC7">
        <w:rPr>
          <w:sz w:val="24"/>
          <w:szCs w:val="24"/>
          <w:lang w:val="de-DE"/>
        </w:rPr>
        <w:t xml:space="preserve"> 2007,“</w:t>
      </w:r>
    </w:p>
    <w:sectPr w:rsidR="008D669F" w:rsidRPr="00E928F2"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FC1" w:rsidRDefault="00443FC1" w:rsidP="00C318BA">
      <w:pPr>
        <w:spacing w:after="0" w:line="240" w:lineRule="auto"/>
      </w:pPr>
      <w:r>
        <w:separator/>
      </w:r>
    </w:p>
  </w:endnote>
  <w:endnote w:type="continuationSeparator" w:id="0">
    <w:p w:rsidR="00443FC1" w:rsidRDefault="00443FC1"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rsidP="00FA3F64">
    <w:pPr>
      <w:pStyle w:val="Stopka"/>
      <w:pBdr>
        <w:top w:val="single" w:sz="4" w:space="1" w:color="auto"/>
      </w:pBd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FC1" w:rsidRDefault="00443FC1" w:rsidP="00C318BA">
      <w:pPr>
        <w:spacing w:after="0" w:line="240" w:lineRule="auto"/>
      </w:pPr>
      <w:r>
        <w:separator/>
      </w:r>
    </w:p>
  </w:footnote>
  <w:footnote w:type="continuationSeparator" w:id="0">
    <w:p w:rsidR="00443FC1" w:rsidRDefault="00443FC1"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Pr="008D352D" w:rsidRDefault="00162DCB"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DD0"/>
    <w:multiLevelType w:val="hybridMultilevel"/>
    <w:tmpl w:val="F2040CE0"/>
    <w:lvl w:ilvl="0" w:tplc="0415000F">
      <w:start w:val="10"/>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2"/>
  </w:num>
  <w:num w:numId="2">
    <w:abstractNumId w:val="1"/>
  </w:num>
  <w:num w:numId="3">
    <w:abstractNumId w:val="3"/>
  </w:num>
  <w:num w:numId="4">
    <w:abstractNumId w:val="3"/>
    <w:lvlOverride w:ilvl="0">
      <w:lvl w:ilvl="0">
        <w:start w:val="1"/>
        <w:numFmt w:val="decimal"/>
        <w:lvlText w:val="%1."/>
        <w:legacy w:legacy="1" w:legacySpace="0" w:legacyIndent="418"/>
        <w:lvlJc w:val="left"/>
        <w:rPr>
          <w:rFonts w:ascii="Times New Roman" w:hAnsi="Times New Roman" w:cs="Times New Roman" w:hint="default"/>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C318BA"/>
    <w:rsid w:val="000454FD"/>
    <w:rsid w:val="00053A0D"/>
    <w:rsid w:val="000F3B71"/>
    <w:rsid w:val="00162DCB"/>
    <w:rsid w:val="002000EC"/>
    <w:rsid w:val="002B3AB4"/>
    <w:rsid w:val="002F3700"/>
    <w:rsid w:val="00341610"/>
    <w:rsid w:val="00390820"/>
    <w:rsid w:val="00443FC1"/>
    <w:rsid w:val="004542C8"/>
    <w:rsid w:val="00464CBE"/>
    <w:rsid w:val="004A048B"/>
    <w:rsid w:val="004D21F5"/>
    <w:rsid w:val="00513BE6"/>
    <w:rsid w:val="00542B0A"/>
    <w:rsid w:val="00550D1F"/>
    <w:rsid w:val="0055261C"/>
    <w:rsid w:val="005B7F0D"/>
    <w:rsid w:val="006069ED"/>
    <w:rsid w:val="00606E10"/>
    <w:rsid w:val="00627E41"/>
    <w:rsid w:val="00634AD6"/>
    <w:rsid w:val="00655003"/>
    <w:rsid w:val="007279D0"/>
    <w:rsid w:val="0084386B"/>
    <w:rsid w:val="008D15F2"/>
    <w:rsid w:val="008D669F"/>
    <w:rsid w:val="00926CAC"/>
    <w:rsid w:val="00986527"/>
    <w:rsid w:val="009A4E3B"/>
    <w:rsid w:val="009B5020"/>
    <w:rsid w:val="00A621E0"/>
    <w:rsid w:val="00AC0388"/>
    <w:rsid w:val="00B25B23"/>
    <w:rsid w:val="00B5149C"/>
    <w:rsid w:val="00C00445"/>
    <w:rsid w:val="00C318BA"/>
    <w:rsid w:val="00C73FA5"/>
    <w:rsid w:val="00C747D3"/>
    <w:rsid w:val="00C8603B"/>
    <w:rsid w:val="00CA35BA"/>
    <w:rsid w:val="00CF64B3"/>
    <w:rsid w:val="00D62790"/>
    <w:rsid w:val="00E72ABE"/>
    <w:rsid w:val="00E879FC"/>
    <w:rsid w:val="00E928F2"/>
    <w:rsid w:val="00EC3725"/>
    <w:rsid w:val="00F137CA"/>
    <w:rsid w:val="00FA3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5D6C8-1B40-4EAE-80E5-4113636A6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10900</Words>
  <Characters>65401</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17</cp:revision>
  <dcterms:created xsi:type="dcterms:W3CDTF">2015-01-11T13:04:00Z</dcterms:created>
  <dcterms:modified xsi:type="dcterms:W3CDTF">2020-02-06T11:31:00Z</dcterms:modified>
</cp:coreProperties>
</file>