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C318BA"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D-05.03.05a </w:t>
      </w:r>
      <w:r>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CD498F">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BD48F4" w:rsidRPr="00BD48F4">
        <w:rPr>
          <w:rFonts w:ascii="Times New Roman" w:hAnsi="Times New Roman"/>
          <w:b/>
          <w:i/>
          <w:sz w:val="24"/>
          <w:szCs w:val="24"/>
        </w:rPr>
        <w:t xml:space="preserve">Poprawa bezpieczeństwa poprzez przebudowę odcinka drogi  powiatowej Nr 1199B  Nowinka – Monkinie – </w:t>
      </w:r>
      <w:proofErr w:type="spellStart"/>
      <w:r w:rsidR="00BD48F4" w:rsidRPr="00BD48F4">
        <w:rPr>
          <w:rFonts w:ascii="Times New Roman" w:hAnsi="Times New Roman"/>
          <w:b/>
          <w:i/>
          <w:sz w:val="24"/>
          <w:szCs w:val="24"/>
        </w:rPr>
        <w:t>Bryzgiel</w:t>
      </w:r>
      <w:proofErr w:type="spellEnd"/>
      <w:r w:rsidR="00BD48F4" w:rsidRPr="00BD48F4">
        <w:rPr>
          <w:rFonts w:ascii="Times New Roman" w:hAnsi="Times New Roman"/>
          <w:b/>
          <w:i/>
          <w:sz w:val="24"/>
          <w:szCs w:val="24"/>
        </w:rPr>
        <w:t xml:space="preserve"> w m. Podnowinka, dł. odcinka 2,0 km</w:t>
      </w:r>
      <w:bookmarkStart w:id="0" w:name="_GoBack"/>
      <w:bookmarkEnd w:id="0"/>
      <w:r w:rsidR="001F49D9" w:rsidRPr="001F49D9">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w:t>
      </w:r>
      <w:r w:rsidRPr="00536809">
        <w:rPr>
          <w:rFonts w:ascii="Times New Roman" w:hAnsi="Times New Roman"/>
          <w:color w:val="000000"/>
          <w:sz w:val="24"/>
          <w:szCs w:val="24"/>
        </w:rPr>
        <w:lastRenderedPageBreak/>
        <w:t xml:space="preserve">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lastRenderedPageBreak/>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 xml:space="preserve">Grysy bazaltowe nie powinny wykazywać oznak zgorzeli słonecznej i zmian natury chemicznej - wymagane badanie kruszywa pod kątem występowania zgorzeli. Badanie </w:t>
      </w:r>
      <w:r w:rsidRPr="00536809">
        <w:rPr>
          <w:rFonts w:ascii="Times New Roman" w:hAnsi="Times New Roman"/>
          <w:color w:val="000000"/>
          <w:sz w:val="24"/>
          <w:szCs w:val="24"/>
        </w:rPr>
        <w:lastRenderedPageBreak/>
        <w:t>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Wolne przestrzenie w suchym zagęszczonym wypełniaczu według PN-EN 1097-4, wymagana </w:t>
            </w:r>
            <w:r w:rsidRPr="00305D44">
              <w:rPr>
                <w:rFonts w:ascii="Times New Roman" w:hAnsi="Times New Roman"/>
              </w:rPr>
              <w:lastRenderedPageBreak/>
              <w:t>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lastRenderedPageBreak/>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lastRenderedPageBreak/>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t>
      </w:r>
      <w:r w:rsidRPr="005A12B6">
        <w:rPr>
          <w:rFonts w:ascii="Times New Roman" w:hAnsi="Times New Roman"/>
          <w:color w:val="000000"/>
          <w:sz w:val="24"/>
          <w:szCs w:val="24"/>
        </w:rPr>
        <w:lastRenderedPageBreak/>
        <w:t xml:space="preserve">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w:t>
      </w:r>
      <w:r w:rsidRPr="005A12B6">
        <w:rPr>
          <w:rFonts w:ascii="Times New Roman" w:hAnsi="Times New Roman"/>
          <w:color w:val="000000"/>
          <w:sz w:val="24"/>
          <w:szCs w:val="24"/>
        </w:rPr>
        <w:lastRenderedPageBreak/>
        <w:t xml:space="preserve">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t>
      </w:r>
      <w:r w:rsidRPr="005A12B6">
        <w:rPr>
          <w:rFonts w:ascii="Times New Roman" w:hAnsi="Times New Roman"/>
          <w:color w:val="000000"/>
          <w:sz w:val="24"/>
          <w:szCs w:val="24"/>
        </w:rPr>
        <w:lastRenderedPageBreak/>
        <w:t xml:space="preserve">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w:t>
      </w:r>
      <w:r w:rsidRPr="0033183F">
        <w:rPr>
          <w:rFonts w:ascii="Times New Roman" w:hAnsi="Times New Roman"/>
          <w:color w:val="000000"/>
          <w:sz w:val="24"/>
          <w:szCs w:val="24"/>
        </w:rPr>
        <w:lastRenderedPageBreak/>
        <w:t xml:space="preserve">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w:t>
      </w:r>
      <w:r w:rsidRPr="0033183F">
        <w:rPr>
          <w:rFonts w:ascii="Times New Roman" w:hAnsi="Times New Roman"/>
          <w:color w:val="000000"/>
          <w:sz w:val="24"/>
          <w:szCs w:val="24"/>
        </w:rPr>
        <w:lastRenderedPageBreak/>
        <w:t xml:space="preserve">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A16A21"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82DE0">
        <w:rPr>
          <w:rFonts w:ascii="Times New Roman" w:hAnsi="Times New Roman"/>
          <w:color w:val="000000"/>
          <w:sz w:val="24"/>
          <w:szCs w:val="24"/>
        </w:rPr>
        <w:t>Warunki atmosferyczne powinny zapewniać zakończenie zagęszczania mieszanki MA zanim jej temperatura opadnie poniżej minimalnej temperatury w czasie zagęszczania wymaganej dla mieszanek opisanych w niniejszej SST.</w:t>
      </w:r>
    </w:p>
    <w:p w:rsidR="00A16A21" w:rsidRDefault="00A16A21" w:rsidP="00A16A21">
      <w:pPr>
        <w:widowControl w:val="0"/>
        <w:autoSpaceDE w:val="0"/>
        <w:autoSpaceDN w:val="0"/>
        <w:adjustRightInd w:val="0"/>
        <w:spacing w:before="120" w:after="120" w:line="240" w:lineRule="auto"/>
        <w:jc w:val="both"/>
        <w:rPr>
          <w:rFonts w:ascii="Times New Roman" w:hAnsi="Times New Roman"/>
          <w:color w:val="000000"/>
          <w:sz w:val="24"/>
          <w:szCs w:val="24"/>
        </w:rPr>
      </w:pPr>
    </w:p>
    <w:p w:rsidR="00A16A21" w:rsidRDefault="00A16A21" w:rsidP="00A16A21">
      <w:pPr>
        <w:widowControl w:val="0"/>
        <w:autoSpaceDE w:val="0"/>
        <w:autoSpaceDN w:val="0"/>
        <w:adjustRightInd w:val="0"/>
        <w:spacing w:before="120" w:after="120" w:line="240" w:lineRule="auto"/>
        <w:jc w:val="both"/>
        <w:rPr>
          <w:rFonts w:ascii="Times New Roman" w:hAnsi="Times New Roman"/>
          <w:color w:val="000000"/>
          <w:sz w:val="24"/>
          <w:szCs w:val="24"/>
        </w:rPr>
      </w:pPr>
    </w:p>
    <w:p w:rsidR="00A16A21" w:rsidRPr="00A16A21" w:rsidRDefault="00A16A21" w:rsidP="00A16A21">
      <w:pPr>
        <w:widowControl w:val="0"/>
        <w:autoSpaceDE w:val="0"/>
        <w:autoSpaceDN w:val="0"/>
        <w:adjustRightInd w:val="0"/>
        <w:spacing w:before="120" w:after="120" w:line="240" w:lineRule="auto"/>
        <w:jc w:val="both"/>
        <w:rPr>
          <w:rFonts w:ascii="Times New Roman" w:hAnsi="Times New Roman"/>
          <w:b/>
          <w:color w:val="000000"/>
          <w:sz w:val="24"/>
          <w:szCs w:val="24"/>
        </w:rPr>
      </w:pPr>
      <w:r w:rsidRPr="00A16A21">
        <w:rPr>
          <w:rFonts w:ascii="Times New Roman" w:hAnsi="Times New Roman"/>
          <w:b/>
          <w:bCs/>
          <w:color w:val="000000"/>
          <w:sz w:val="24"/>
          <w:szCs w:val="24"/>
        </w:rPr>
        <w:t xml:space="preserve">5.7.  </w:t>
      </w:r>
      <w:r w:rsidRPr="00A16A21">
        <w:rPr>
          <w:rFonts w:ascii="Times New Roman" w:hAnsi="Times New Roman"/>
          <w:b/>
          <w:color w:val="000000"/>
          <w:sz w:val="24"/>
          <w:szCs w:val="24"/>
        </w:rPr>
        <w:t>Odcinek próbny</w:t>
      </w:r>
    </w:p>
    <w:p w:rsidR="00E272DB" w:rsidRPr="00E272DB" w:rsidRDefault="00FF70AE"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C</w:t>
      </w:r>
      <w:r w:rsidR="00E272DB" w:rsidRPr="00E272DB">
        <w:rPr>
          <w:rFonts w:ascii="Times New Roman" w:hAnsi="Times New Roman"/>
          <w:color w:val="000000"/>
          <w:sz w:val="24"/>
          <w:szCs w:val="24"/>
        </w:rPr>
        <w:t xml:space="preserve">o najmniej na 3 dni przed rozpoczęciem robót Wykonawca </w:t>
      </w:r>
      <w:r w:rsidR="00015FD1">
        <w:rPr>
          <w:rFonts w:ascii="Times New Roman" w:hAnsi="Times New Roman"/>
          <w:color w:val="000000"/>
          <w:sz w:val="24"/>
          <w:szCs w:val="24"/>
        </w:rPr>
        <w:t>wykona</w:t>
      </w:r>
      <w:r w:rsidR="00E272DB" w:rsidRPr="00E272DB">
        <w:rPr>
          <w:rFonts w:ascii="Times New Roman" w:hAnsi="Times New Roman"/>
          <w:color w:val="000000"/>
          <w:sz w:val="24"/>
          <w:szCs w:val="24"/>
        </w:rPr>
        <w:t xml:space="preserve"> odcinek próbny w celu:</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stwierdzenia, czy sprzęt stosowany przy rozkładaniu i zagęszczaniu jest właściwy,</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określenia grubości warstwy w stanie luźnym, koniecznej do uzyskania wymaganej grubości warstwy zagęszczonej,</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72DB">
        <w:rPr>
          <w:rFonts w:ascii="Times New Roman" w:hAnsi="Times New Roman"/>
          <w:color w:val="000000"/>
          <w:sz w:val="24"/>
          <w:szCs w:val="24"/>
        </w:rPr>
        <w:t>ustalenia liczby przejść sprzętu zagęszczającego, koniecznej do uzyskania wymaganego zagęszczenia warstwy.</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Na odcinku próbnym Wykonawca powinien użyć takich materiałów oraz sprzętu, jakie będą stosowane do wykonywania nawierzchni.</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 xml:space="preserve">Powierzchnia odcinka próbnego powinna wynosić </w:t>
      </w:r>
      <w:r w:rsidR="00FF70AE">
        <w:rPr>
          <w:rFonts w:ascii="Times New Roman" w:hAnsi="Times New Roman"/>
          <w:color w:val="000000"/>
          <w:sz w:val="24"/>
          <w:szCs w:val="24"/>
        </w:rPr>
        <w:t>co najmniej</w:t>
      </w:r>
      <w:r w:rsidRPr="00E272DB">
        <w:rPr>
          <w:rFonts w:ascii="Times New Roman" w:hAnsi="Times New Roman"/>
          <w:color w:val="000000"/>
          <w:sz w:val="24"/>
          <w:szCs w:val="24"/>
        </w:rPr>
        <w:t xml:space="preserve"> </w:t>
      </w:r>
      <w:r>
        <w:rPr>
          <w:rFonts w:ascii="Times New Roman" w:hAnsi="Times New Roman"/>
          <w:color w:val="000000"/>
          <w:sz w:val="24"/>
          <w:szCs w:val="24"/>
        </w:rPr>
        <w:t>5</w:t>
      </w:r>
      <w:r w:rsidRPr="00E272DB">
        <w:rPr>
          <w:rFonts w:ascii="Times New Roman" w:hAnsi="Times New Roman"/>
          <w:color w:val="000000"/>
          <w:sz w:val="24"/>
          <w:szCs w:val="24"/>
        </w:rPr>
        <w:t>00 m</w:t>
      </w:r>
      <w:r w:rsidRPr="00C34CDB">
        <w:rPr>
          <w:rFonts w:ascii="Times New Roman" w:hAnsi="Times New Roman"/>
          <w:color w:val="000000"/>
          <w:sz w:val="24"/>
          <w:szCs w:val="24"/>
          <w:vertAlign w:val="superscript"/>
        </w:rPr>
        <w:t>2</w:t>
      </w:r>
      <w:r w:rsidRPr="00E272DB">
        <w:rPr>
          <w:rFonts w:ascii="Times New Roman" w:hAnsi="Times New Roman"/>
          <w:color w:val="000000"/>
          <w:sz w:val="24"/>
          <w:szCs w:val="24"/>
        </w:rPr>
        <w:t>, a długoś</w:t>
      </w:r>
      <w:r>
        <w:rPr>
          <w:rFonts w:ascii="Times New Roman" w:hAnsi="Times New Roman"/>
          <w:color w:val="000000"/>
          <w:sz w:val="24"/>
          <w:szCs w:val="24"/>
        </w:rPr>
        <w:t>ć nie powinna być mniejsza niż 1</w:t>
      </w:r>
      <w:r w:rsidRPr="00E272DB">
        <w:rPr>
          <w:rFonts w:ascii="Times New Roman" w:hAnsi="Times New Roman"/>
          <w:color w:val="000000"/>
          <w:sz w:val="24"/>
          <w:szCs w:val="24"/>
        </w:rPr>
        <w:t>00 m.</w:t>
      </w:r>
    </w:p>
    <w:p w:rsidR="00E272DB" w:rsidRPr="00E272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Odcinek próbny powinien być zlokalizowany w miejscu wskazanym przez Inżyniera.</w:t>
      </w:r>
    </w:p>
    <w:p w:rsidR="00C34CDB" w:rsidRDefault="00E272DB" w:rsidP="00E272DB">
      <w:pPr>
        <w:widowControl w:val="0"/>
        <w:autoSpaceDE w:val="0"/>
        <w:autoSpaceDN w:val="0"/>
        <w:adjustRightInd w:val="0"/>
        <w:spacing w:before="120" w:after="120" w:line="240" w:lineRule="auto"/>
        <w:jc w:val="both"/>
        <w:rPr>
          <w:rFonts w:ascii="Times New Roman" w:hAnsi="Times New Roman"/>
          <w:color w:val="000000"/>
          <w:sz w:val="24"/>
          <w:szCs w:val="24"/>
        </w:rPr>
      </w:pPr>
      <w:r w:rsidRPr="00E272DB">
        <w:rPr>
          <w:rFonts w:ascii="Times New Roman" w:hAnsi="Times New Roman"/>
          <w:color w:val="000000"/>
          <w:sz w:val="24"/>
          <w:szCs w:val="24"/>
        </w:rPr>
        <w:tab/>
        <w:t>Wykonawca może przystąpić do wykonywania nawierzchni po zaakceptowaniu odcinka próbnego przez Inżyniera.</w:t>
      </w:r>
    </w:p>
    <w:p w:rsidR="00C318BA" w:rsidRPr="00B82DE0" w:rsidRDefault="00C34CDB" w:rsidP="00E272DB">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5.8</w:t>
      </w:r>
      <w:r w:rsidR="00C318BA" w:rsidRPr="00B82DE0">
        <w:rPr>
          <w:rFonts w:ascii="Times New Roman" w:hAnsi="Times New Roman"/>
          <w:b/>
          <w:bCs/>
          <w:color w:val="000000"/>
          <w:sz w:val="24"/>
          <w:szCs w:val="24"/>
        </w:rPr>
        <w:t xml:space="preserve">.  Wykonanie warstwy z betonu asfaltowego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Do uszczelniania połączeń technologicznych w warstwie ścieralnej należy stosować wyłącznie 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4CDB"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4CDB"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w:t>
      </w:r>
      <w:r w:rsidRPr="00B82DE0">
        <w:rPr>
          <w:rFonts w:ascii="Times New Roman" w:hAnsi="Times New Roman"/>
          <w:color w:val="000000"/>
          <w:sz w:val="24"/>
          <w:szCs w:val="24"/>
        </w:rPr>
        <w:lastRenderedPageBreak/>
        <w:t xml:space="preserve">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4CDB"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4CDB"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5.8</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lastRenderedPageBreak/>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w:t>
      </w:r>
      <w:r w:rsidRPr="004E2DDA">
        <w:rPr>
          <w:rFonts w:ascii="Times New Roman" w:hAnsi="Times New Roman"/>
          <w:color w:val="000000"/>
          <w:sz w:val="24"/>
          <w:szCs w:val="24"/>
        </w:rPr>
        <w:lastRenderedPageBreak/>
        <w:t xml:space="preserve">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lastRenderedPageBreak/>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lastRenderedPageBreak/>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A21" w:rsidRDefault="00A16A21" w:rsidP="00C318BA">
      <w:pPr>
        <w:spacing w:after="0" w:line="240" w:lineRule="auto"/>
      </w:pPr>
      <w:r>
        <w:separator/>
      </w:r>
    </w:p>
  </w:endnote>
  <w:endnote w:type="continuationSeparator" w:id="0">
    <w:p w:rsidR="00A16A21" w:rsidRDefault="00A16A21"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Pr="00BF67B7" w:rsidRDefault="00A16A21"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A21" w:rsidRDefault="00A16A21" w:rsidP="00C318BA">
      <w:pPr>
        <w:spacing w:after="0" w:line="240" w:lineRule="auto"/>
      </w:pPr>
      <w:r>
        <w:separator/>
      </w:r>
    </w:p>
  </w:footnote>
  <w:footnote w:type="continuationSeparator" w:id="0">
    <w:p w:rsidR="00A16A21" w:rsidRDefault="00A16A21"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Pr="008D352D" w:rsidRDefault="00A16A21"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A21" w:rsidRDefault="00A16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318BA"/>
    <w:rsid w:val="00015FD1"/>
    <w:rsid w:val="000F021A"/>
    <w:rsid w:val="001D6567"/>
    <w:rsid w:val="001F49D9"/>
    <w:rsid w:val="0028227D"/>
    <w:rsid w:val="002B3AB4"/>
    <w:rsid w:val="002F3700"/>
    <w:rsid w:val="0036349A"/>
    <w:rsid w:val="00373DB9"/>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A21"/>
    <w:rsid w:val="00A16B56"/>
    <w:rsid w:val="00A621E0"/>
    <w:rsid w:val="00AC0388"/>
    <w:rsid w:val="00B04A4B"/>
    <w:rsid w:val="00BD48F4"/>
    <w:rsid w:val="00BF066B"/>
    <w:rsid w:val="00BF67B7"/>
    <w:rsid w:val="00C00445"/>
    <w:rsid w:val="00C318BA"/>
    <w:rsid w:val="00C34CDB"/>
    <w:rsid w:val="00C73FA5"/>
    <w:rsid w:val="00CD498F"/>
    <w:rsid w:val="00CF64B3"/>
    <w:rsid w:val="00DB692F"/>
    <w:rsid w:val="00DD63B6"/>
    <w:rsid w:val="00E272DB"/>
    <w:rsid w:val="00EA1C2F"/>
    <w:rsid w:val="00F15137"/>
    <w:rsid w:val="00F15A42"/>
    <w:rsid w:val="00F421E4"/>
    <w:rsid w:val="00FA14A8"/>
    <w:rsid w:val="00FA3F64"/>
    <w:rsid w:val="00FF7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255</TotalTime>
  <Pages>26</Pages>
  <Words>9680</Words>
  <Characters>58084</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18</cp:revision>
  <cp:lastPrinted>2020-02-05T10:06:00Z</cp:lastPrinted>
  <dcterms:created xsi:type="dcterms:W3CDTF">2015-01-08T07:52:00Z</dcterms:created>
  <dcterms:modified xsi:type="dcterms:W3CDTF">2020-02-05T12:00:00Z</dcterms:modified>
</cp:coreProperties>
</file>