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F1" w:rsidRPr="0002719A" w:rsidRDefault="00EB44B2" w:rsidP="0002719A">
      <w:pPr>
        <w:pStyle w:val="Nagwek10"/>
        <w:framePr w:w="9202" w:h="14022" w:hRule="exact" w:wrap="none" w:vAnchor="page" w:hAnchor="page" w:x="1051" w:y="1081"/>
        <w:shd w:val="clear" w:color="auto" w:fill="auto"/>
        <w:spacing w:after="215" w:line="320" w:lineRule="exact"/>
        <w:rPr>
          <w:sz w:val="22"/>
          <w:szCs w:val="22"/>
        </w:rPr>
      </w:pPr>
      <w:bookmarkStart w:id="0" w:name="bookmark0"/>
      <w:r w:rsidRPr="0002719A">
        <w:rPr>
          <w:rStyle w:val="Nagwek11"/>
          <w:b/>
          <w:bCs/>
          <w:sz w:val="22"/>
          <w:szCs w:val="22"/>
          <w:lang w:eastAsia="en-US" w:bidi="en-US"/>
        </w:rPr>
        <w:t xml:space="preserve">D-03.02.01a. </w:t>
      </w:r>
      <w:bookmarkEnd w:id="0"/>
      <w:r w:rsidR="001B5B77" w:rsidRPr="001B5B77">
        <w:rPr>
          <w:rStyle w:val="Nagwek11"/>
          <w:b/>
          <w:bCs/>
          <w:sz w:val="22"/>
          <w:szCs w:val="22"/>
        </w:rPr>
        <w:t>Regulacja pionowa elemen</w:t>
      </w:r>
      <w:r w:rsidR="001B5B77">
        <w:rPr>
          <w:rStyle w:val="Nagwek11"/>
          <w:b/>
          <w:bCs/>
          <w:sz w:val="22"/>
          <w:szCs w:val="22"/>
        </w:rPr>
        <w:t>tów  infrastruktury podziemnej</w:t>
      </w:r>
      <w:bookmarkStart w:id="1" w:name="_GoBack"/>
      <w:bookmarkEnd w:id="1"/>
      <w:r w:rsidR="00827DC3" w:rsidRPr="00827DC3">
        <w:rPr>
          <w:rStyle w:val="Nagwek11"/>
          <w:b/>
          <w:bCs/>
          <w:sz w:val="22"/>
          <w:szCs w:val="22"/>
        </w:rPr>
        <w:t xml:space="preserve"> (studnie, kratki , zawory)</w:t>
      </w:r>
    </w:p>
    <w:p w:rsidR="00B575F1" w:rsidRPr="0002719A" w:rsidRDefault="00EB44B2" w:rsidP="0002719A">
      <w:pPr>
        <w:pStyle w:val="Teksttreci30"/>
        <w:framePr w:w="9202" w:h="14022" w:hRule="exact" w:wrap="none" w:vAnchor="page" w:hAnchor="page" w:x="1051" w:y="1081"/>
        <w:numPr>
          <w:ilvl w:val="0"/>
          <w:numId w:val="1"/>
        </w:numPr>
        <w:shd w:val="clear" w:color="auto" w:fill="auto"/>
        <w:tabs>
          <w:tab w:val="left" w:pos="279"/>
        </w:tabs>
        <w:spacing w:before="0" w:after="126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WSTĘP</w:t>
      </w:r>
    </w:p>
    <w:p w:rsidR="00B575F1" w:rsidRPr="0002719A" w:rsidRDefault="00EB44B2" w:rsidP="0002719A">
      <w:pPr>
        <w:pStyle w:val="Teksttreci30"/>
        <w:framePr w:w="9202" w:h="14022" w:hRule="exact" w:wrap="none" w:vAnchor="page" w:hAnchor="page" w:x="1051" w:y="1081"/>
        <w:numPr>
          <w:ilvl w:val="1"/>
          <w:numId w:val="1"/>
        </w:numPr>
        <w:shd w:val="clear" w:color="auto" w:fill="auto"/>
        <w:tabs>
          <w:tab w:val="left" w:pos="423"/>
        </w:tabs>
        <w:spacing w:before="0" w:after="0" w:line="346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Przedmiot szczegółowej specyfikacji technicznej</w:t>
      </w:r>
    </w:p>
    <w:p w:rsidR="00B575F1" w:rsidRPr="0002719A" w:rsidRDefault="0002719A" w:rsidP="0002719A">
      <w:pPr>
        <w:pStyle w:val="Teksttreci20"/>
        <w:framePr w:w="9202" w:h="14022" w:hRule="exact" w:wrap="none" w:vAnchor="page" w:hAnchor="page" w:x="1051" w:y="1081"/>
        <w:shd w:val="clear" w:color="auto" w:fill="auto"/>
        <w:ind w:firstLine="320"/>
        <w:rPr>
          <w:sz w:val="22"/>
          <w:szCs w:val="22"/>
        </w:rPr>
      </w:pPr>
      <w:r w:rsidRPr="0002719A">
        <w:rPr>
          <w:sz w:val="22"/>
          <w:szCs w:val="22"/>
        </w:rPr>
        <w:t xml:space="preserve">Przedmiotem niniejszej </w:t>
      </w:r>
      <w:r w:rsidR="00EB44B2" w:rsidRPr="0002719A">
        <w:rPr>
          <w:sz w:val="22"/>
          <w:szCs w:val="22"/>
        </w:rPr>
        <w:t xml:space="preserve"> szczegółowej specyfikacji technicznej (SST) są wymagania dotyczące wykonania i odbioru robót związanych z regulacją urządzeń</w:t>
      </w:r>
      <w:r w:rsidRPr="0002719A">
        <w:rPr>
          <w:sz w:val="22"/>
          <w:szCs w:val="22"/>
        </w:rPr>
        <w:t xml:space="preserve"> podziemnych </w:t>
      </w:r>
      <w:r w:rsidR="00EB44B2" w:rsidRPr="0002719A">
        <w:rPr>
          <w:sz w:val="22"/>
          <w:szCs w:val="22"/>
        </w:rPr>
        <w:t xml:space="preserve"> </w:t>
      </w:r>
      <w:r w:rsidRPr="0002719A">
        <w:rPr>
          <w:sz w:val="22"/>
          <w:szCs w:val="22"/>
        </w:rPr>
        <w:t>w ramach inwestycji</w:t>
      </w:r>
      <w:r>
        <w:rPr>
          <w:sz w:val="22"/>
          <w:szCs w:val="22"/>
        </w:rPr>
        <w:t xml:space="preserve"> pn. </w:t>
      </w:r>
      <w:r w:rsidRPr="0002719A">
        <w:rPr>
          <w:sz w:val="22"/>
          <w:szCs w:val="22"/>
        </w:rPr>
        <w:t>: „Program naprawy nawierzchni ulic powiatowych w Augustowie”.</w:t>
      </w:r>
    </w:p>
    <w:p w:rsidR="00B575F1" w:rsidRPr="0002719A" w:rsidRDefault="00EB44B2" w:rsidP="0002719A">
      <w:pPr>
        <w:pStyle w:val="Teksttreci30"/>
        <w:framePr w:w="9202" w:h="14022" w:hRule="exact" w:wrap="none" w:vAnchor="page" w:hAnchor="page" w:x="1051" w:y="1081"/>
        <w:numPr>
          <w:ilvl w:val="1"/>
          <w:numId w:val="1"/>
        </w:numPr>
        <w:shd w:val="clear" w:color="auto" w:fill="auto"/>
        <w:tabs>
          <w:tab w:val="left" w:pos="423"/>
        </w:tabs>
        <w:spacing w:before="0" w:after="0" w:line="346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Zakres stosowania ST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after="297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SST jest stosowana jako dokument przetargowy i kontraktowy przy zlecaniu i realizacji robót wymienionych w p. 1.1.</w:t>
      </w:r>
    </w:p>
    <w:p w:rsidR="00B575F1" w:rsidRPr="0002719A" w:rsidRDefault="00EB44B2" w:rsidP="0002719A">
      <w:pPr>
        <w:pStyle w:val="Teksttreci30"/>
        <w:framePr w:w="9202" w:h="14022" w:hRule="exact" w:wrap="none" w:vAnchor="page" w:hAnchor="page" w:x="1051" w:y="1081"/>
        <w:numPr>
          <w:ilvl w:val="1"/>
          <w:numId w:val="1"/>
        </w:numPr>
        <w:shd w:val="clear" w:color="auto" w:fill="auto"/>
        <w:tabs>
          <w:tab w:val="left" w:pos="423"/>
        </w:tabs>
        <w:spacing w:before="0" w:after="98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Zakres robót objętych ST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after="206" w:line="233" w:lineRule="exact"/>
        <w:ind w:right="1100" w:firstLine="740"/>
        <w:rPr>
          <w:sz w:val="22"/>
          <w:szCs w:val="22"/>
        </w:rPr>
      </w:pPr>
      <w:r w:rsidRPr="0002719A">
        <w:rPr>
          <w:sz w:val="22"/>
          <w:szCs w:val="22"/>
        </w:rPr>
        <w:t>Ustalenia zawarte w niniejszej specyfikacji dotyczą zasad prowadzenia robót związanych z wykonaniem regulacji kratek ściekowych, studzienek kanalizacyjnych</w:t>
      </w:r>
      <w:r w:rsidR="0002719A">
        <w:rPr>
          <w:sz w:val="22"/>
          <w:szCs w:val="22"/>
        </w:rPr>
        <w:t xml:space="preserve"> i zaworów wodociągowych</w:t>
      </w:r>
      <w:r w:rsidRPr="0002719A">
        <w:rPr>
          <w:sz w:val="22"/>
          <w:szCs w:val="22"/>
        </w:rPr>
        <w:t>.</w:t>
      </w:r>
    </w:p>
    <w:p w:rsidR="00B575F1" w:rsidRPr="0002719A" w:rsidRDefault="00EB44B2" w:rsidP="0002719A">
      <w:pPr>
        <w:pStyle w:val="Teksttreci30"/>
        <w:framePr w:w="9202" w:h="14022" w:hRule="exact" w:wrap="none" w:vAnchor="page" w:hAnchor="page" w:x="1051" w:y="1081"/>
        <w:numPr>
          <w:ilvl w:val="1"/>
          <w:numId w:val="1"/>
        </w:numPr>
        <w:shd w:val="clear" w:color="auto" w:fill="auto"/>
        <w:tabs>
          <w:tab w:val="left" w:pos="423"/>
        </w:tabs>
        <w:spacing w:before="0" w:after="0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Określenia podstawowe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numPr>
          <w:ilvl w:val="2"/>
          <w:numId w:val="1"/>
        </w:numPr>
        <w:shd w:val="clear" w:color="auto" w:fill="auto"/>
        <w:tabs>
          <w:tab w:val="left" w:pos="577"/>
        </w:tabs>
        <w:spacing w:after="58" w:line="233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Studzienka kanalizacyjna - urządzenie połączone z kanałem, przeznaczone do kontroli lub prawidłowej eksploatacji kanału.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numPr>
          <w:ilvl w:val="2"/>
          <w:numId w:val="1"/>
        </w:numPr>
        <w:shd w:val="clear" w:color="auto" w:fill="auto"/>
        <w:tabs>
          <w:tab w:val="left" w:pos="586"/>
        </w:tabs>
        <w:spacing w:after="64" w:line="23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 xml:space="preserve">Studzienka rewizyjna (kontrolna) - urządzenie do kontroli kanałów </w:t>
      </w:r>
      <w:proofErr w:type="spellStart"/>
      <w:r w:rsidRPr="0002719A">
        <w:rPr>
          <w:sz w:val="22"/>
          <w:szCs w:val="22"/>
        </w:rPr>
        <w:t>nieprzełazowych</w:t>
      </w:r>
      <w:proofErr w:type="spellEnd"/>
      <w:r w:rsidRPr="0002719A">
        <w:rPr>
          <w:sz w:val="22"/>
          <w:szCs w:val="22"/>
        </w:rPr>
        <w:t>, ich konserwacji i przewietrzania.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numPr>
          <w:ilvl w:val="2"/>
          <w:numId w:val="1"/>
        </w:numPr>
        <w:shd w:val="clear" w:color="auto" w:fill="auto"/>
        <w:tabs>
          <w:tab w:val="left" w:pos="586"/>
        </w:tabs>
        <w:spacing w:after="60" w:line="230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 xml:space="preserve">Wpust uliczny (wpust ściekowy, studzienka ściekowa) - urządzenie do przejęcia wód opadowych z powierzchni i odprowadzenia poprzez </w:t>
      </w:r>
      <w:proofErr w:type="spellStart"/>
      <w:r w:rsidRPr="0002719A">
        <w:rPr>
          <w:sz w:val="22"/>
          <w:szCs w:val="22"/>
        </w:rPr>
        <w:t>przykanalik</w:t>
      </w:r>
      <w:proofErr w:type="spellEnd"/>
      <w:r w:rsidRPr="0002719A">
        <w:rPr>
          <w:sz w:val="22"/>
          <w:szCs w:val="22"/>
        </w:rPr>
        <w:t xml:space="preserve"> do kanalizacji deszczowej lub ogólnospławnej.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numPr>
          <w:ilvl w:val="2"/>
          <w:numId w:val="1"/>
        </w:numPr>
        <w:shd w:val="clear" w:color="auto" w:fill="auto"/>
        <w:tabs>
          <w:tab w:val="left" w:pos="584"/>
        </w:tabs>
        <w:spacing w:after="84" w:line="230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Właz studzienki - element żeliwny przeznaczony do przykrycia podziemnych studzienek rewizyjnych, umożliwiający dostęp do urządzeń kanalizacyjnych.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numPr>
          <w:ilvl w:val="2"/>
          <w:numId w:val="1"/>
        </w:numPr>
        <w:shd w:val="clear" w:color="auto" w:fill="auto"/>
        <w:tabs>
          <w:tab w:val="left" w:pos="574"/>
        </w:tabs>
        <w:spacing w:after="103" w:line="200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Kratka ściekowa - urządzenie, przez które wody opadowe przedostają się od góry do wpustu ulicznego.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numPr>
          <w:ilvl w:val="2"/>
          <w:numId w:val="1"/>
        </w:numPr>
        <w:shd w:val="clear" w:color="auto" w:fill="auto"/>
        <w:tabs>
          <w:tab w:val="left" w:pos="582"/>
        </w:tabs>
        <w:spacing w:after="182" w:line="233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Pozostałe określenia podstawowe są zgodne z obowiązującymi, odpowiednimi polskimi normami i z definicjami podanymi w ST D-M-00.00.00 „Wymagania ogólne” pkt 1.4.</w:t>
      </w:r>
    </w:p>
    <w:p w:rsidR="00B575F1" w:rsidRPr="0002719A" w:rsidRDefault="00EB44B2" w:rsidP="0002719A">
      <w:pPr>
        <w:pStyle w:val="Teksttreci30"/>
        <w:framePr w:w="9202" w:h="14022" w:hRule="exact" w:wrap="none" w:vAnchor="page" w:hAnchor="page" w:x="1051" w:y="1081"/>
        <w:shd w:val="clear" w:color="auto" w:fill="auto"/>
        <w:spacing w:before="0" w:after="0"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1.5. Ogólne wymagania dotyczące robót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a/ Wykonawca podczas inwestycji drogowej zobowiązany jest do regulacji urządzeń uzbrojenia podziemnego i ewentualnej wym</w:t>
      </w:r>
      <w:r w:rsidR="0002719A">
        <w:rPr>
          <w:sz w:val="22"/>
          <w:szCs w:val="22"/>
        </w:rPr>
        <w:t xml:space="preserve">iany ich uszkodzonych elementów. </w:t>
      </w:r>
      <w:r w:rsidR="002F6ACB">
        <w:rPr>
          <w:sz w:val="22"/>
          <w:szCs w:val="22"/>
        </w:rPr>
        <w:t>Uszkodzone kratki,</w:t>
      </w:r>
      <w:r w:rsidRPr="0002719A">
        <w:rPr>
          <w:sz w:val="22"/>
          <w:szCs w:val="22"/>
        </w:rPr>
        <w:t xml:space="preserve"> włazy</w:t>
      </w:r>
      <w:r w:rsidR="002F6ACB">
        <w:rPr>
          <w:sz w:val="22"/>
          <w:szCs w:val="22"/>
        </w:rPr>
        <w:t xml:space="preserve"> lub </w:t>
      </w:r>
      <w:r w:rsidR="0002719A">
        <w:rPr>
          <w:sz w:val="22"/>
          <w:szCs w:val="22"/>
        </w:rPr>
        <w:t xml:space="preserve"> skrzynki</w:t>
      </w:r>
      <w:r w:rsidRPr="0002719A">
        <w:rPr>
          <w:sz w:val="22"/>
          <w:szCs w:val="22"/>
        </w:rPr>
        <w:t xml:space="preserve"> zakwalifikowane do wymiany podczas przeglądu technicznego przed pracami drogowymi Wykonawca zobowiązany jest pozyskać u gestora danej sieci uzbrojenia podziemnego. W przypadku gdy urządzenie przewidziane do wymiany pozostaje w gestii Zamawiającego elementy uzbrojenia do wymiany pozyskuje Wykonawca we własnym zakresie. Regulacje urządzeń uzbrojenia podziemnego wykonywać należy z bardzo duża dokładnością ustawienia urządzenia po dokładnym oczyszczeniu powierzchni z kurzu i zanieczyszczeń z użyciem wysokowytrzymałych zapraw i nowoczesnych technik regulacji włazów.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b/ Włazy, wpusty, skrzynki itp. musza być bardzo dokładnie wyregulowane do rzędnych nawierzchni. Nie zezwala się na stosowanie do regulacji zaprawy cementowej, zaprawy szybkowiążącej nie spełniającej parametrów określonych w p. VII nie przystosowanej do regulacji urządzeń i dużych obciążeń oraz podmurówek z cegieł, kostki betonowej lub gruzu.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line="230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Regulacje należy wykonywać na pierścieniach regulacyjnych wykonanych z betonu stosując wysokowytrzymałe zaprawy specjalne przystosowane do regulacji włazów i wpustów.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 xml:space="preserve">c/ </w:t>
      </w:r>
      <w:r w:rsidR="002F6ACB">
        <w:rPr>
          <w:sz w:val="22"/>
          <w:szCs w:val="22"/>
        </w:rPr>
        <w:t>N</w:t>
      </w:r>
      <w:r w:rsidRPr="0002719A">
        <w:rPr>
          <w:sz w:val="22"/>
          <w:szCs w:val="22"/>
        </w:rPr>
        <w:t>ie zezwala się na wycinanie w nawierzchni pola zbliżonego do kwadratu. Asfalt należy wycinać po okręgu (w przypadku wpustów po półokręgu) przy pomocy urządzenia do regulacji włazów lub inną metodą przystosowaną do ciecia po okręgu.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after="204"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d/ Spoiny na połączeniu nowej i starej nawierzchni oraz na połączeniu nowej nawierzchni i urządzeń obcych tj. włazów do studni, skrzynek od zasuw, wpustów deszczowych należy wykonać poprzez zastosowanie termoplastycznej taśmy uszczelniającej.</w:t>
      </w:r>
    </w:p>
    <w:p w:rsidR="00B575F1" w:rsidRPr="0002719A" w:rsidRDefault="00EB44B2" w:rsidP="0002719A">
      <w:pPr>
        <w:pStyle w:val="Teksttreci20"/>
        <w:framePr w:w="9202" w:h="14022" w:hRule="exact" w:wrap="none" w:vAnchor="page" w:hAnchor="page" w:x="1051" w:y="1081"/>
        <w:shd w:val="clear" w:color="auto" w:fill="auto"/>
        <w:spacing w:line="200" w:lineRule="exact"/>
        <w:ind w:left="540" w:firstLine="0"/>
        <w:rPr>
          <w:sz w:val="22"/>
          <w:szCs w:val="22"/>
        </w:rPr>
      </w:pPr>
      <w:r w:rsidRPr="0002719A">
        <w:rPr>
          <w:sz w:val="22"/>
          <w:szCs w:val="22"/>
        </w:rPr>
        <w:t>Ogólne wymagania dotyczące robót podano w ST D-M-00.00.00 „Wymagania ogólne” pkt 1.5.</w:t>
      </w:r>
    </w:p>
    <w:p w:rsidR="00B575F1" w:rsidRPr="0002719A" w:rsidRDefault="00B575F1">
      <w:pPr>
        <w:rPr>
          <w:sz w:val="22"/>
          <w:szCs w:val="22"/>
        </w:rPr>
        <w:sectPr w:rsidR="00B575F1" w:rsidRPr="0002719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575F1" w:rsidRPr="0002719A" w:rsidRDefault="00EB44B2">
      <w:pPr>
        <w:pStyle w:val="Teksttreci30"/>
        <w:framePr w:wrap="none" w:vAnchor="page" w:hAnchor="page" w:x="1219" w:y="1323"/>
        <w:numPr>
          <w:ilvl w:val="0"/>
          <w:numId w:val="1"/>
        </w:numPr>
        <w:shd w:val="clear" w:color="auto" w:fill="auto"/>
        <w:tabs>
          <w:tab w:val="left" w:pos="337"/>
        </w:tabs>
        <w:spacing w:before="0" w:after="0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lastRenderedPageBreak/>
        <w:t>MATERIAŁY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1"/>
          <w:numId w:val="1"/>
        </w:numPr>
        <w:shd w:val="clear" w:color="auto" w:fill="auto"/>
        <w:tabs>
          <w:tab w:val="left" w:pos="483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Wymagania dla materiałów.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a/. Do montażu w jezdniach pasów drogowych należy stosować włazy klasy D400, zgodne z norma PN-EN 124 (</w:t>
      </w:r>
      <w:proofErr w:type="spellStart"/>
      <w:r w:rsidRPr="0002719A">
        <w:rPr>
          <w:sz w:val="22"/>
          <w:szCs w:val="22"/>
        </w:rPr>
        <w:t>bezkołnierzowe</w:t>
      </w:r>
      <w:proofErr w:type="spellEnd"/>
      <w:r w:rsidRPr="0002719A">
        <w:rPr>
          <w:sz w:val="22"/>
          <w:szCs w:val="22"/>
        </w:rPr>
        <w:t xml:space="preserve"> w przypadku nawierzchni asfaltowych oraz kołnierzowe w pozostałych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przypadkach). Wpusty żeliwne klasy D400 mocowane w korpusie zawiasowo.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b/. Zaprawa szybkowiążąca - wodoszczelna, odporna na działanie mrozu i soli. Zaprawa na bazie cementu, niekurczliwa, modyfikowana tworzywem sztucznym, odporna na siarczany, o właściwościach wytrzymałościowych na ściskanie: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08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po 30 min wytrzymałość minimum 19 N/mm2,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08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po 60 min wytrzymałość minimum 23 N/mm2,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08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po 24 godzinach wytrzymałość minimum 45 N/mm2,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08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po 7 dniach wytrzymałość minimum 60 N/mm2,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10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po 28 dniach wytrzymałość minimum 65 N/mm2.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after="240" w:line="23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c/. Miejsca wokół studzienek kanalizacyjnych, wpustów deszczowych i skrzynek ulicznych, w których asfalt jest kruchy, popękany lub zerwany należy wypełnić reaktywna specjalna mieszanka mineralno-asfaltowa nakładana na zimno lub mieszanka mineralno-asfaltowa nakładana na gorąco i wyrównać do powierzchni jezdni istniejącej.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after="264" w:line="230" w:lineRule="exact"/>
        <w:ind w:firstLine="600"/>
        <w:rPr>
          <w:sz w:val="22"/>
          <w:szCs w:val="22"/>
        </w:rPr>
      </w:pPr>
      <w:r w:rsidRPr="0002719A">
        <w:rPr>
          <w:sz w:val="22"/>
          <w:szCs w:val="22"/>
        </w:rPr>
        <w:t>Ogólne wymagania dotyczące materiałów, ich pozyskiwania i składowania, podano w ST D-M-00.00.00 „Wymagania ogólne” pkt 2.</w:t>
      </w:r>
    </w:p>
    <w:p w:rsidR="00B575F1" w:rsidRPr="0002719A" w:rsidRDefault="00EB44B2">
      <w:pPr>
        <w:pStyle w:val="Teksttreci30"/>
        <w:framePr w:w="9134" w:h="13727" w:hRule="exact" w:wrap="none" w:vAnchor="page" w:hAnchor="page" w:x="1219" w:y="1648"/>
        <w:numPr>
          <w:ilvl w:val="0"/>
          <w:numId w:val="1"/>
        </w:numPr>
        <w:shd w:val="clear" w:color="auto" w:fill="auto"/>
        <w:tabs>
          <w:tab w:val="left" w:pos="342"/>
        </w:tabs>
        <w:spacing w:before="0" w:after="184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SPRZĘT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1"/>
          <w:numId w:val="1"/>
        </w:numPr>
        <w:shd w:val="clear" w:color="auto" w:fill="auto"/>
        <w:tabs>
          <w:tab w:val="left" w:pos="483"/>
        </w:tabs>
        <w:spacing w:after="9" w:line="20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Ogólne wymagania dotyczące sprzętu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after="158" w:line="200" w:lineRule="exact"/>
        <w:ind w:firstLine="600"/>
        <w:rPr>
          <w:sz w:val="22"/>
          <w:szCs w:val="22"/>
        </w:rPr>
      </w:pPr>
      <w:r w:rsidRPr="0002719A">
        <w:rPr>
          <w:sz w:val="22"/>
          <w:szCs w:val="22"/>
        </w:rPr>
        <w:t>Ogólne wymagania dotyczące sprzętu podano w ST D-M-00.00.00 „Wymagania ogólne” pkt 3.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1"/>
          <w:numId w:val="1"/>
        </w:numPr>
        <w:shd w:val="clear" w:color="auto" w:fill="auto"/>
        <w:tabs>
          <w:tab w:val="left" w:pos="483"/>
        </w:tabs>
        <w:spacing w:line="233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Sprzęt stosowany do wykonania robót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line="233" w:lineRule="exact"/>
        <w:ind w:firstLine="600"/>
        <w:rPr>
          <w:sz w:val="22"/>
          <w:szCs w:val="22"/>
        </w:rPr>
      </w:pPr>
      <w:r w:rsidRPr="0002719A">
        <w:rPr>
          <w:sz w:val="22"/>
          <w:szCs w:val="22"/>
        </w:rPr>
        <w:t>Wykonawca przystępujący do wykonania naprawy, powinien wykazać się możliwością korzystania z następującego sprzętu: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10"/>
        </w:tabs>
        <w:spacing w:line="233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piły tarczowej,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08"/>
        </w:tabs>
        <w:spacing w:line="245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młota pneumatycznego,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13"/>
        </w:tabs>
        <w:spacing w:line="245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sprężarki powietrza,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13"/>
        </w:tabs>
        <w:spacing w:line="245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dźwigu samochodowego,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13"/>
        </w:tabs>
        <w:spacing w:line="245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zagęszczarki wibracyjnej,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0"/>
          <w:numId w:val="2"/>
        </w:numPr>
        <w:shd w:val="clear" w:color="auto" w:fill="auto"/>
        <w:tabs>
          <w:tab w:val="left" w:pos="313"/>
        </w:tabs>
        <w:spacing w:after="276" w:line="245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sprzętu pomocniczego (szczotka, łopata, szablon itp.).</w:t>
      </w:r>
    </w:p>
    <w:p w:rsidR="00B575F1" w:rsidRPr="0002719A" w:rsidRDefault="00EB44B2">
      <w:pPr>
        <w:pStyle w:val="Teksttreci30"/>
        <w:framePr w:w="9134" w:h="13727" w:hRule="exact" w:wrap="none" w:vAnchor="page" w:hAnchor="page" w:x="1219" w:y="1648"/>
        <w:numPr>
          <w:ilvl w:val="0"/>
          <w:numId w:val="1"/>
        </w:numPr>
        <w:shd w:val="clear" w:color="auto" w:fill="auto"/>
        <w:tabs>
          <w:tab w:val="left" w:pos="342"/>
        </w:tabs>
        <w:spacing w:before="0" w:after="186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TRANSPORT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1"/>
          <w:numId w:val="1"/>
        </w:numPr>
        <w:shd w:val="clear" w:color="auto" w:fill="auto"/>
        <w:tabs>
          <w:tab w:val="left" w:pos="483"/>
        </w:tabs>
        <w:spacing w:after="11" w:line="20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Ogólne wymagania dotyczące transportu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after="220" w:line="200" w:lineRule="exact"/>
        <w:ind w:firstLine="600"/>
        <w:rPr>
          <w:sz w:val="22"/>
          <w:szCs w:val="22"/>
        </w:rPr>
      </w:pPr>
      <w:r w:rsidRPr="0002719A">
        <w:rPr>
          <w:sz w:val="22"/>
          <w:szCs w:val="22"/>
        </w:rPr>
        <w:t>Ogólne wymagania dotyczące transportu podano w ST D-M-00.00.00 „Wymagania ogólne” pkt 4.</w:t>
      </w:r>
    </w:p>
    <w:p w:rsidR="00B575F1" w:rsidRPr="0002719A" w:rsidRDefault="00EB44B2">
      <w:pPr>
        <w:pStyle w:val="Teksttreci30"/>
        <w:framePr w:w="9134" w:h="13727" w:hRule="exact" w:wrap="none" w:vAnchor="page" w:hAnchor="page" w:x="1219" w:y="1648"/>
        <w:numPr>
          <w:ilvl w:val="0"/>
          <w:numId w:val="1"/>
        </w:numPr>
        <w:shd w:val="clear" w:color="auto" w:fill="auto"/>
        <w:tabs>
          <w:tab w:val="left" w:pos="342"/>
        </w:tabs>
        <w:spacing w:before="0" w:after="186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WYKONANIE ROBÓT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numPr>
          <w:ilvl w:val="1"/>
          <w:numId w:val="1"/>
        </w:numPr>
        <w:shd w:val="clear" w:color="auto" w:fill="auto"/>
        <w:tabs>
          <w:tab w:val="left" w:pos="483"/>
        </w:tabs>
        <w:spacing w:after="11" w:line="20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Ogólne zasady wykonania robót</w:t>
      </w:r>
    </w:p>
    <w:p w:rsidR="00B575F1" w:rsidRPr="0002719A" w:rsidRDefault="00EB44B2">
      <w:pPr>
        <w:pStyle w:val="Teksttreci20"/>
        <w:framePr w:w="9134" w:h="13727" w:hRule="exact" w:wrap="none" w:vAnchor="page" w:hAnchor="page" w:x="1219" w:y="1648"/>
        <w:shd w:val="clear" w:color="auto" w:fill="auto"/>
        <w:spacing w:after="165" w:line="200" w:lineRule="exact"/>
        <w:ind w:firstLine="600"/>
        <w:rPr>
          <w:sz w:val="22"/>
          <w:szCs w:val="22"/>
        </w:rPr>
      </w:pPr>
      <w:r w:rsidRPr="0002719A">
        <w:rPr>
          <w:sz w:val="22"/>
          <w:szCs w:val="22"/>
        </w:rPr>
        <w:t>Ogólne zasady wykonania robót podano w ST D-M-00.00.00 „Wymagania ogólne” pkt 5.</w:t>
      </w:r>
    </w:p>
    <w:p w:rsidR="00B575F1" w:rsidRPr="0002719A" w:rsidRDefault="00B575F1" w:rsidP="009B749E">
      <w:pPr>
        <w:pStyle w:val="Teksttreci20"/>
        <w:framePr w:w="9134" w:h="13727" w:hRule="exact" w:wrap="none" w:vAnchor="page" w:hAnchor="page" w:x="1219" w:y="1648"/>
        <w:shd w:val="clear" w:color="auto" w:fill="auto"/>
        <w:tabs>
          <w:tab w:val="left" w:pos="313"/>
        </w:tabs>
        <w:spacing w:line="226" w:lineRule="exact"/>
        <w:ind w:left="320" w:firstLine="0"/>
        <w:jc w:val="both"/>
        <w:rPr>
          <w:sz w:val="22"/>
          <w:szCs w:val="22"/>
        </w:rPr>
      </w:pPr>
    </w:p>
    <w:p w:rsidR="00B575F1" w:rsidRPr="0002719A" w:rsidRDefault="00B575F1">
      <w:pPr>
        <w:rPr>
          <w:sz w:val="22"/>
          <w:szCs w:val="22"/>
        </w:rPr>
        <w:sectPr w:rsidR="00B575F1" w:rsidRPr="0002719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575F1" w:rsidRPr="0002719A" w:rsidRDefault="00EB44B2" w:rsidP="009B749E">
      <w:pPr>
        <w:pStyle w:val="Teksttreci20"/>
        <w:framePr w:w="9211" w:h="8595" w:hRule="exact" w:wrap="none" w:vAnchor="page" w:hAnchor="page" w:x="1181" w:y="1457"/>
        <w:numPr>
          <w:ilvl w:val="0"/>
          <w:numId w:val="3"/>
        </w:numPr>
        <w:shd w:val="clear" w:color="auto" w:fill="auto"/>
        <w:tabs>
          <w:tab w:val="left" w:pos="478"/>
        </w:tabs>
        <w:spacing w:line="233" w:lineRule="exact"/>
        <w:jc w:val="both"/>
        <w:rPr>
          <w:sz w:val="22"/>
          <w:szCs w:val="22"/>
        </w:rPr>
      </w:pPr>
      <w:r w:rsidRPr="0002719A">
        <w:rPr>
          <w:sz w:val="22"/>
          <w:szCs w:val="22"/>
        </w:rPr>
        <w:lastRenderedPageBreak/>
        <w:t>Regulacja włazu kanałowego.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line="233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Pierścień włazu kanałowego należy podnieść do poziomu drogi przy pomocy specjalnie do</w:t>
      </w:r>
    </w:p>
    <w:p w:rsidR="00B575F1" w:rsidRPr="0002719A" w:rsidRDefault="00EB44B2" w:rsidP="009B749E">
      <w:pPr>
        <w:pStyle w:val="Teksttreci20"/>
        <w:framePr w:w="9211" w:h="8595" w:hRule="exact" w:wrap="none" w:vAnchor="page" w:hAnchor="page" w:x="1181" w:y="1457"/>
        <w:shd w:val="clear" w:color="auto" w:fill="auto"/>
        <w:spacing w:line="233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tego celu skonstruowanego podnośnika. Szczelinę pod pierścieniem lub k</w:t>
      </w:r>
      <w:r w:rsidR="009B749E">
        <w:rPr>
          <w:sz w:val="22"/>
          <w:szCs w:val="22"/>
        </w:rPr>
        <w:t xml:space="preserve">ołnierzem oczyścić i całkowicie </w:t>
      </w:r>
      <w:r w:rsidRPr="0002719A">
        <w:rPr>
          <w:sz w:val="22"/>
          <w:szCs w:val="22"/>
        </w:rPr>
        <w:t>usunąć</w:t>
      </w:r>
      <w:r w:rsidR="009B749E">
        <w:rPr>
          <w:sz w:val="22"/>
          <w:szCs w:val="22"/>
        </w:rPr>
        <w:t xml:space="preserve"> </w:t>
      </w:r>
      <w:r w:rsidRPr="0002719A">
        <w:rPr>
          <w:sz w:val="22"/>
          <w:szCs w:val="22"/>
        </w:rPr>
        <w:t>luźne resztki. Po dokładnym zwilżeniu elementów konstrukcji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after="242" w:line="233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powstała szczelinę zalać zaprawa szybkowiążąca.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numPr>
          <w:ilvl w:val="0"/>
          <w:numId w:val="3"/>
        </w:numPr>
        <w:shd w:val="clear" w:color="auto" w:fill="auto"/>
        <w:tabs>
          <w:tab w:val="left" w:pos="478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Regulacja skrzynki ulicznej.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after="240" w:line="230" w:lineRule="exact"/>
        <w:ind w:right="1820"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Skrzynkę należy podnieść do poziomu drogi, uprzednio oczyszczając boczne powierzchnie wykopu. Po dokładnym zwilżeniu elementów konstrukcji, odpowiednio osadzona skrzynkę zalać zaprawa szybkowiążąca.</w:t>
      </w:r>
    </w:p>
    <w:p w:rsidR="00B575F1" w:rsidRPr="0002719A" w:rsidRDefault="00B575F1">
      <w:pPr>
        <w:pStyle w:val="Teksttreci20"/>
        <w:framePr w:w="9211" w:h="8595" w:hRule="exact" w:wrap="none" w:vAnchor="page" w:hAnchor="page" w:x="1181" w:y="1457"/>
        <w:shd w:val="clear" w:color="auto" w:fill="auto"/>
        <w:spacing w:after="264" w:line="230" w:lineRule="exact"/>
        <w:ind w:firstLine="0"/>
        <w:rPr>
          <w:sz w:val="22"/>
          <w:szCs w:val="22"/>
        </w:rPr>
      </w:pPr>
    </w:p>
    <w:p w:rsidR="00B575F1" w:rsidRPr="0002719A" w:rsidRDefault="00EB44B2">
      <w:pPr>
        <w:pStyle w:val="Teksttreci30"/>
        <w:framePr w:w="9211" w:h="8595" w:hRule="exact" w:wrap="none" w:vAnchor="page" w:hAnchor="page" w:x="1181" w:y="1457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182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KONTROLA JAKOŚCI ROBÓT</w:t>
      </w:r>
    </w:p>
    <w:p w:rsidR="00B575F1" w:rsidRPr="0002719A" w:rsidRDefault="00EB44B2">
      <w:pPr>
        <w:pStyle w:val="Teksttreci30"/>
        <w:framePr w:w="9211" w:h="8595" w:hRule="exact" w:wrap="none" w:vAnchor="page" w:hAnchor="page" w:x="1181" w:y="1457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Ogólne zasady kontroli jakości robót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after="179" w:line="200" w:lineRule="exact"/>
        <w:ind w:left="740" w:firstLine="0"/>
        <w:rPr>
          <w:sz w:val="22"/>
          <w:szCs w:val="22"/>
        </w:rPr>
      </w:pPr>
      <w:r w:rsidRPr="0002719A">
        <w:rPr>
          <w:sz w:val="22"/>
          <w:szCs w:val="22"/>
        </w:rPr>
        <w:t>Ogólne zasady kontroli jakości robót podano w ST D-M-00.00.00 „Wymagania ogólne” pkt 6.</w:t>
      </w:r>
    </w:p>
    <w:p w:rsidR="00B575F1" w:rsidRPr="0002719A" w:rsidRDefault="00EB44B2">
      <w:pPr>
        <w:pStyle w:val="Teksttreci30"/>
        <w:framePr w:w="9211" w:h="8595" w:hRule="exact" w:wrap="none" w:vAnchor="page" w:hAnchor="page" w:x="1181" w:y="1457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Badania przed przystąpieniem do robót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line="200" w:lineRule="exact"/>
        <w:ind w:left="740" w:firstLine="0"/>
        <w:rPr>
          <w:sz w:val="22"/>
          <w:szCs w:val="22"/>
        </w:rPr>
      </w:pPr>
      <w:r w:rsidRPr="0002719A">
        <w:rPr>
          <w:sz w:val="22"/>
          <w:szCs w:val="22"/>
        </w:rPr>
        <w:t>Przed przystąpieniem do robót Wykonawca powinien: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numPr>
          <w:ilvl w:val="0"/>
          <w:numId w:val="2"/>
        </w:numPr>
        <w:shd w:val="clear" w:color="auto" w:fill="auto"/>
        <w:tabs>
          <w:tab w:val="left" w:pos="318"/>
        </w:tabs>
        <w:spacing w:line="23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numPr>
          <w:ilvl w:val="0"/>
          <w:numId w:val="2"/>
        </w:numPr>
        <w:shd w:val="clear" w:color="auto" w:fill="auto"/>
        <w:tabs>
          <w:tab w:val="left" w:pos="318"/>
        </w:tabs>
        <w:spacing w:line="20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sprawdzić cechy zewnętrzne gotowych materiałów z tworzyw i prefabrykowanych.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after="182" w:line="200" w:lineRule="exact"/>
        <w:ind w:left="740" w:firstLine="0"/>
        <w:rPr>
          <w:sz w:val="22"/>
          <w:szCs w:val="22"/>
        </w:rPr>
      </w:pPr>
      <w:r w:rsidRPr="0002719A">
        <w:rPr>
          <w:sz w:val="22"/>
          <w:szCs w:val="22"/>
        </w:rPr>
        <w:t>Wszystkie dokumenty oraz wyniki badań Wykonawca przedstawia Inżynierowi do akceptacji.</w:t>
      </w:r>
    </w:p>
    <w:p w:rsidR="00B575F1" w:rsidRPr="0002719A" w:rsidRDefault="00EB44B2">
      <w:pPr>
        <w:pStyle w:val="Teksttreci30"/>
        <w:framePr w:w="9211" w:h="8595" w:hRule="exact" w:wrap="none" w:vAnchor="page" w:hAnchor="page" w:x="1181" w:y="1457"/>
        <w:numPr>
          <w:ilvl w:val="1"/>
          <w:numId w:val="1"/>
        </w:numPr>
        <w:shd w:val="clear" w:color="auto" w:fill="auto"/>
        <w:tabs>
          <w:tab w:val="left" w:pos="486"/>
        </w:tabs>
        <w:spacing w:before="0" w:after="0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Badania w czasie robót</w:t>
      </w:r>
    </w:p>
    <w:p w:rsidR="00B575F1" w:rsidRPr="0002719A" w:rsidRDefault="00EB44B2">
      <w:pPr>
        <w:pStyle w:val="Teksttreci20"/>
        <w:framePr w:w="9211" w:h="8595" w:hRule="exact" w:wrap="none" w:vAnchor="page" w:hAnchor="page" w:x="1181" w:y="1457"/>
        <w:shd w:val="clear" w:color="auto" w:fill="auto"/>
        <w:spacing w:line="200" w:lineRule="exact"/>
        <w:ind w:right="300" w:firstLine="0"/>
        <w:jc w:val="right"/>
        <w:rPr>
          <w:sz w:val="22"/>
          <w:szCs w:val="22"/>
        </w:rPr>
      </w:pPr>
      <w:r w:rsidRPr="0002719A">
        <w:rPr>
          <w:sz w:val="22"/>
          <w:szCs w:val="22"/>
        </w:rPr>
        <w:t>Częstotliwość oraz zakres badań i pomiarów, które należy wykonać w czasie robót podaje tablica 1.</w:t>
      </w:r>
    </w:p>
    <w:p w:rsidR="00B575F1" w:rsidRPr="0002719A" w:rsidRDefault="00EB44B2">
      <w:pPr>
        <w:pStyle w:val="Podpistabeli0"/>
        <w:framePr w:wrap="none" w:vAnchor="page" w:hAnchor="page" w:x="1190" w:y="10253"/>
        <w:shd w:val="clear" w:color="auto" w:fill="auto"/>
        <w:spacing w:line="200" w:lineRule="exact"/>
        <w:rPr>
          <w:sz w:val="22"/>
          <w:szCs w:val="22"/>
        </w:rPr>
      </w:pPr>
      <w:r w:rsidRPr="0002719A">
        <w:rPr>
          <w:sz w:val="22"/>
          <w:szCs w:val="22"/>
        </w:rPr>
        <w:t>Tablica 1. Częstotliwość oraz zakres badań i pomiarów w czasie robót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3586"/>
        <w:gridCol w:w="1286"/>
        <w:gridCol w:w="2448"/>
      </w:tblGrid>
      <w:tr w:rsidR="00B575F1" w:rsidRPr="0002719A">
        <w:trPr>
          <w:trHeight w:hRule="exact" w:val="50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Lp.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Wyszczególnienie badań i pomiarów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after="60"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Częstotliwość</w:t>
            </w:r>
          </w:p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before="60"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badań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Wartości dopuszczalne</w:t>
            </w:r>
          </w:p>
        </w:tc>
      </w:tr>
      <w:tr w:rsidR="00B575F1" w:rsidRPr="0002719A">
        <w:trPr>
          <w:trHeight w:hRule="exact" w:val="49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2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1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3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Wyznaczenie powierzchni przeznaczonej do wykonania wycięcia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1 raz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0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Niezbędna powierzchnia</w:t>
            </w:r>
          </w:p>
        </w:tc>
      </w:tr>
      <w:tr w:rsidR="00B575F1" w:rsidRPr="0002719A">
        <w:trPr>
          <w:trHeight w:hRule="exact" w:val="71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2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2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Roboty rozbiórkowe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1 raz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33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Akceptacja</w:t>
            </w:r>
          </w:p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33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nieuszkodzonych</w:t>
            </w:r>
          </w:p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33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materiałów</w:t>
            </w:r>
          </w:p>
        </w:tc>
      </w:tr>
      <w:tr w:rsidR="00B575F1" w:rsidRPr="0002719A">
        <w:trPr>
          <w:trHeight w:hRule="exact" w:val="47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2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3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33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Szczegółowe rozpoznanie uszkodzenia i decyzja o sposobie naprawy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1 raz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Akceptacja Inżyniera</w:t>
            </w:r>
          </w:p>
        </w:tc>
      </w:tr>
      <w:tr w:rsidR="00B575F1" w:rsidRPr="0002719A">
        <w:trPr>
          <w:trHeight w:hRule="exact" w:val="24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2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4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Regulacja studzienki i zaworu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Ocena ciągła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 xml:space="preserve">Wg </w:t>
            </w:r>
            <w:proofErr w:type="spellStart"/>
            <w:r w:rsidRPr="0002719A">
              <w:rPr>
                <w:rStyle w:val="Teksttreci21"/>
                <w:sz w:val="22"/>
                <w:szCs w:val="22"/>
              </w:rPr>
              <w:t>pktu</w:t>
            </w:r>
            <w:proofErr w:type="spellEnd"/>
            <w:r w:rsidRPr="0002719A">
              <w:rPr>
                <w:rStyle w:val="Teksttreci21"/>
                <w:sz w:val="22"/>
                <w:szCs w:val="22"/>
              </w:rPr>
              <w:t xml:space="preserve"> 5.5</w:t>
            </w:r>
          </w:p>
        </w:tc>
      </w:tr>
      <w:tr w:rsidR="00B575F1" w:rsidRPr="0002719A">
        <w:trPr>
          <w:trHeight w:hRule="exact" w:val="25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2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5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Ułożenie nawierzchni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Ocena ciągła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5F1" w:rsidRPr="0002719A" w:rsidRDefault="00B575F1">
            <w:pPr>
              <w:framePr w:w="7819" w:h="3403" w:wrap="none" w:vAnchor="page" w:hAnchor="page" w:x="1214" w:y="10605"/>
              <w:rPr>
                <w:sz w:val="22"/>
                <w:szCs w:val="22"/>
              </w:rPr>
            </w:pPr>
          </w:p>
        </w:tc>
      </w:tr>
      <w:tr w:rsidR="00B575F1" w:rsidRPr="0002719A">
        <w:trPr>
          <w:trHeight w:hRule="exact" w:val="72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left="220"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6</w:t>
            </w:r>
          </w:p>
        </w:tc>
        <w:tc>
          <w:tcPr>
            <w:tcW w:w="3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30" w:lineRule="exact"/>
              <w:ind w:firstLine="0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Położenie w stosunku do otaczającej nawierzchni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00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>1 raz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75F1" w:rsidRPr="0002719A" w:rsidRDefault="00EB44B2">
            <w:pPr>
              <w:pStyle w:val="Teksttreci20"/>
              <w:framePr w:w="7819" w:h="3403" w:wrap="none" w:vAnchor="page" w:hAnchor="page" w:x="1214" w:y="10605"/>
              <w:shd w:val="clear" w:color="auto" w:fill="auto"/>
              <w:spacing w:line="228" w:lineRule="exact"/>
              <w:ind w:firstLine="0"/>
              <w:jc w:val="center"/>
              <w:rPr>
                <w:sz w:val="22"/>
                <w:szCs w:val="22"/>
              </w:rPr>
            </w:pPr>
            <w:r w:rsidRPr="0002719A">
              <w:rPr>
                <w:rStyle w:val="Teksttreci21"/>
                <w:sz w:val="22"/>
                <w:szCs w:val="22"/>
              </w:rPr>
              <w:t xml:space="preserve">właz studzienki </w:t>
            </w:r>
            <w:proofErr w:type="spellStart"/>
            <w:r w:rsidRPr="0002719A">
              <w:rPr>
                <w:rStyle w:val="Teksttreci21"/>
                <w:sz w:val="22"/>
                <w:szCs w:val="22"/>
              </w:rPr>
              <w:t>ks</w:t>
            </w:r>
            <w:proofErr w:type="spellEnd"/>
            <w:r w:rsidRPr="0002719A">
              <w:rPr>
                <w:rStyle w:val="Teksttreci21"/>
                <w:sz w:val="22"/>
                <w:szCs w:val="22"/>
              </w:rPr>
              <w:t xml:space="preserve"> i studnia telefoniczna -1 cm ponad poziom nawierzchni</w:t>
            </w:r>
          </w:p>
        </w:tc>
      </w:tr>
    </w:tbl>
    <w:p w:rsidR="00B575F1" w:rsidRPr="0002719A" w:rsidRDefault="00EB44B2">
      <w:pPr>
        <w:pStyle w:val="Teksttreci30"/>
        <w:framePr w:w="9211" w:h="733" w:hRule="exact" w:wrap="none" w:vAnchor="page" w:hAnchor="page" w:x="1181" w:y="14244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00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t>Badania wykonanych robót</w:t>
      </w:r>
    </w:p>
    <w:p w:rsidR="00B575F1" w:rsidRPr="0002719A" w:rsidRDefault="00EB44B2">
      <w:pPr>
        <w:pStyle w:val="Teksttreci20"/>
        <w:framePr w:w="9211" w:h="733" w:hRule="exact" w:wrap="none" w:vAnchor="page" w:hAnchor="page" w:x="1181" w:y="14244"/>
        <w:shd w:val="clear" w:color="auto" w:fill="auto"/>
        <w:spacing w:line="200" w:lineRule="exact"/>
        <w:ind w:left="740" w:firstLine="0"/>
        <w:rPr>
          <w:sz w:val="22"/>
          <w:szCs w:val="22"/>
        </w:rPr>
      </w:pPr>
      <w:r w:rsidRPr="0002719A">
        <w:rPr>
          <w:sz w:val="22"/>
          <w:szCs w:val="22"/>
        </w:rPr>
        <w:t>Po zakończeniu robót należy sprawdzić wizualnie:</w:t>
      </w:r>
    </w:p>
    <w:p w:rsidR="00B575F1" w:rsidRPr="0002719A" w:rsidRDefault="00EB44B2">
      <w:pPr>
        <w:pStyle w:val="Teksttreci20"/>
        <w:framePr w:w="9211" w:h="733" w:hRule="exact" w:wrap="none" w:vAnchor="page" w:hAnchor="page" w:x="1181" w:y="14244"/>
        <w:shd w:val="clear" w:color="auto" w:fill="auto"/>
        <w:spacing w:line="200" w:lineRule="exact"/>
        <w:ind w:left="32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 xml:space="preserve">- wygląd zewnętrzny w zakresie wyglądu, kształtu, wymiarów, </w:t>
      </w:r>
    </w:p>
    <w:p w:rsidR="00B575F1" w:rsidRPr="0002719A" w:rsidRDefault="00B575F1">
      <w:pPr>
        <w:rPr>
          <w:sz w:val="22"/>
          <w:szCs w:val="22"/>
        </w:rPr>
        <w:sectPr w:rsidR="00B575F1" w:rsidRPr="0002719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06"/>
        </w:tabs>
        <w:spacing w:after="276" w:line="245" w:lineRule="exact"/>
        <w:ind w:left="320"/>
        <w:rPr>
          <w:sz w:val="22"/>
          <w:szCs w:val="22"/>
        </w:rPr>
      </w:pPr>
      <w:r w:rsidRPr="0002719A">
        <w:rPr>
          <w:sz w:val="22"/>
          <w:szCs w:val="22"/>
        </w:rPr>
        <w:lastRenderedPageBreak/>
        <w:t>poprawność profilu podłużnego i poprzecznego, nawiązującego do otaczającej nawierzchni i umożliwiającego spływ powierzchniowy wód.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184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OBMIAR ROBÓT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1"/>
          <w:numId w:val="1"/>
        </w:numPr>
        <w:shd w:val="clear" w:color="auto" w:fill="auto"/>
        <w:tabs>
          <w:tab w:val="left" w:pos="486"/>
        </w:tabs>
        <w:spacing w:before="0" w:after="0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Ogólne zasady obmiaru robót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after="157" w:line="200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Ogólne zasady obmiaru robót podano w ST D-M-00.00.00 „Wymagania ogólne” pkt 7.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1"/>
          <w:numId w:val="1"/>
        </w:numPr>
        <w:shd w:val="clear" w:color="auto" w:fill="auto"/>
        <w:tabs>
          <w:tab w:val="left" w:pos="486"/>
        </w:tabs>
        <w:spacing w:before="0" w:after="0" w:line="228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Jednostka obmiarowa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line="228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Jednostką obmiarową jest: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after="262" w:line="228" w:lineRule="exact"/>
        <w:ind w:right="5300" w:firstLine="0"/>
        <w:rPr>
          <w:sz w:val="22"/>
          <w:szCs w:val="22"/>
        </w:rPr>
      </w:pPr>
      <w:r w:rsidRPr="0002719A">
        <w:rPr>
          <w:sz w:val="22"/>
          <w:szCs w:val="22"/>
        </w:rPr>
        <w:t xml:space="preserve">regulacji studzienki ściekowej 1 </w:t>
      </w:r>
      <w:proofErr w:type="spellStart"/>
      <w:r w:rsidRPr="0002719A">
        <w:rPr>
          <w:sz w:val="22"/>
          <w:szCs w:val="22"/>
        </w:rPr>
        <w:t>szt</w:t>
      </w:r>
      <w:proofErr w:type="spellEnd"/>
      <w:r w:rsidRPr="0002719A">
        <w:rPr>
          <w:sz w:val="22"/>
          <w:szCs w:val="22"/>
        </w:rPr>
        <w:t xml:space="preserve"> regulacji wpustu deszczowego 1 </w:t>
      </w:r>
      <w:proofErr w:type="spellStart"/>
      <w:r w:rsidRPr="0002719A">
        <w:rPr>
          <w:sz w:val="22"/>
          <w:szCs w:val="22"/>
        </w:rPr>
        <w:t>szt</w:t>
      </w:r>
      <w:proofErr w:type="spellEnd"/>
      <w:r w:rsidRPr="0002719A">
        <w:rPr>
          <w:sz w:val="22"/>
          <w:szCs w:val="22"/>
        </w:rPr>
        <w:t xml:space="preserve"> regulacji zasuw wodociągowych 1 </w:t>
      </w:r>
      <w:proofErr w:type="spellStart"/>
      <w:r w:rsidRPr="0002719A">
        <w:rPr>
          <w:sz w:val="22"/>
          <w:szCs w:val="22"/>
        </w:rPr>
        <w:t>szt</w:t>
      </w:r>
      <w:proofErr w:type="spellEnd"/>
      <w:r w:rsidRPr="0002719A">
        <w:rPr>
          <w:sz w:val="22"/>
          <w:szCs w:val="22"/>
        </w:rPr>
        <w:t xml:space="preserve"> 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0"/>
          <w:numId w:val="1"/>
        </w:numPr>
        <w:shd w:val="clear" w:color="auto" w:fill="auto"/>
        <w:tabs>
          <w:tab w:val="left" w:pos="334"/>
        </w:tabs>
        <w:spacing w:before="0" w:after="162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ODBIÓR ROBÓT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28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Ogólne zasady odbioru robót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line="228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Ogólne zasady odbioru robót podano w ST D-M-00.00.00 „Wymagania ogólne” pkt 8.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after="234" w:line="228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Roboty uznaje się za wykonane zgodnie z dokumentacją projektową, ST i wymaganiami Inżyniera, jeżeli wszystkie pomiary i badania z zachowaniem tolerancji wg pkt 6 dały wyniki pozytywne.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35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Odbiór robót zanikających i ulegających zakryciu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line="235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Odbiorowi robót zanikających i ulegających zakryciu podlegają: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3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roboty rozbiórkowe,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3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regulacja studzienki.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after="268" w:line="235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 xml:space="preserve">Odbiór tych robót powinien być zgodny z wymaganiami </w:t>
      </w:r>
      <w:proofErr w:type="spellStart"/>
      <w:r w:rsidRPr="0002719A">
        <w:rPr>
          <w:sz w:val="22"/>
          <w:szCs w:val="22"/>
        </w:rPr>
        <w:t>pktu</w:t>
      </w:r>
      <w:proofErr w:type="spellEnd"/>
      <w:r w:rsidRPr="0002719A">
        <w:rPr>
          <w:sz w:val="22"/>
          <w:szCs w:val="22"/>
        </w:rPr>
        <w:t xml:space="preserve"> 8.2 D-M-00.00.00 „Wymagania ogólne” oraz niniejszej ST.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0"/>
          <w:numId w:val="1"/>
        </w:numPr>
        <w:shd w:val="clear" w:color="auto" w:fill="auto"/>
        <w:tabs>
          <w:tab w:val="left" w:pos="339"/>
        </w:tabs>
        <w:spacing w:before="0" w:after="184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PODSTAWA PŁATNOŚCI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Ogólne ustalenia dotyczące podstawy płatności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after="182" w:line="200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Ogólne ustalenia dotyczące podstawy płatności podano w ST D-M-00.00.00 [1] „Wymagania ogólne” pkt9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Cena jednostki obmiarowej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spacing w:line="245" w:lineRule="exact"/>
        <w:ind w:firstLine="740"/>
        <w:rPr>
          <w:sz w:val="22"/>
          <w:szCs w:val="22"/>
        </w:rPr>
      </w:pPr>
      <w:r w:rsidRPr="0002719A">
        <w:rPr>
          <w:sz w:val="22"/>
          <w:szCs w:val="22"/>
        </w:rPr>
        <w:t>Cena wykonania regulacji pionowej studzienki ściekowej, kanalizacyjnej obejmuje: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prace pomiarowe i roboty przygotowawcze,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oznakowanie robót,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roboty rozbiórkowe,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dostarczenie materiałów i sprzętu,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wykonanie regulacji studzienki,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ułożenie nawierzchni,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odwiezienie nieprzydatnych materiałów rozbiórkowych na składowisko,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przeprowadzenie pomiarów i badań wymaganych w niniejszej specyfikacji technicznej,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numPr>
          <w:ilvl w:val="0"/>
          <w:numId w:val="2"/>
        </w:numPr>
        <w:shd w:val="clear" w:color="auto" w:fill="auto"/>
        <w:tabs>
          <w:tab w:val="left" w:pos="310"/>
        </w:tabs>
        <w:spacing w:after="276" w:line="245" w:lineRule="exact"/>
        <w:ind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odwiezienie sprzętu.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numPr>
          <w:ilvl w:val="0"/>
          <w:numId w:val="1"/>
        </w:numPr>
        <w:shd w:val="clear" w:color="auto" w:fill="auto"/>
        <w:tabs>
          <w:tab w:val="left" w:pos="428"/>
        </w:tabs>
        <w:spacing w:before="0" w:after="182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PRZEPISY ZWIĄZANE</w:t>
      </w:r>
    </w:p>
    <w:p w:rsidR="00B575F1" w:rsidRPr="0002719A" w:rsidRDefault="00EB44B2">
      <w:pPr>
        <w:pStyle w:val="Teksttreci30"/>
        <w:framePr w:w="9115" w:h="11632" w:hRule="exact" w:wrap="none" w:vAnchor="page" w:hAnchor="page" w:x="1229" w:y="1306"/>
        <w:shd w:val="clear" w:color="auto" w:fill="auto"/>
        <w:spacing w:before="0" w:after="0" w:line="200" w:lineRule="exact"/>
        <w:ind w:firstLine="0"/>
        <w:rPr>
          <w:sz w:val="22"/>
          <w:szCs w:val="22"/>
        </w:rPr>
      </w:pPr>
      <w:r w:rsidRPr="0002719A">
        <w:rPr>
          <w:sz w:val="22"/>
          <w:szCs w:val="22"/>
        </w:rPr>
        <w:t>Ogólne specyfikacje techniczne (ST)</w:t>
      </w:r>
    </w:p>
    <w:p w:rsidR="00B575F1" w:rsidRPr="0002719A" w:rsidRDefault="00EB44B2">
      <w:pPr>
        <w:pStyle w:val="Teksttreci20"/>
        <w:framePr w:w="9115" w:h="11632" w:hRule="exact" w:wrap="none" w:vAnchor="page" w:hAnchor="page" w:x="1229" w:y="1306"/>
        <w:shd w:val="clear" w:color="auto" w:fill="auto"/>
        <w:tabs>
          <w:tab w:val="left" w:pos="592"/>
          <w:tab w:val="left" w:pos="2572"/>
        </w:tabs>
        <w:spacing w:line="200" w:lineRule="exact"/>
        <w:ind w:left="220" w:firstLine="0"/>
        <w:jc w:val="both"/>
        <w:rPr>
          <w:sz w:val="22"/>
          <w:szCs w:val="22"/>
        </w:rPr>
      </w:pPr>
      <w:r w:rsidRPr="0002719A">
        <w:rPr>
          <w:sz w:val="22"/>
          <w:szCs w:val="22"/>
        </w:rPr>
        <w:t>1.</w:t>
      </w:r>
      <w:r w:rsidRPr="0002719A">
        <w:rPr>
          <w:sz w:val="22"/>
          <w:szCs w:val="22"/>
        </w:rPr>
        <w:tab/>
        <w:t>D-M-00.00.00</w:t>
      </w:r>
      <w:r w:rsidRPr="0002719A">
        <w:rPr>
          <w:sz w:val="22"/>
          <w:szCs w:val="22"/>
        </w:rPr>
        <w:tab/>
        <w:t>Wymagania ogólne</w:t>
      </w:r>
    </w:p>
    <w:p w:rsidR="00B575F1" w:rsidRPr="0002719A" w:rsidRDefault="00B575F1">
      <w:pPr>
        <w:rPr>
          <w:sz w:val="22"/>
          <w:szCs w:val="22"/>
        </w:rPr>
      </w:pPr>
    </w:p>
    <w:sectPr w:rsidR="00B575F1" w:rsidRPr="0002719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4B2" w:rsidRDefault="00EB44B2">
      <w:r>
        <w:separator/>
      </w:r>
    </w:p>
  </w:endnote>
  <w:endnote w:type="continuationSeparator" w:id="0">
    <w:p w:rsidR="00EB44B2" w:rsidRDefault="00EB4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4B2" w:rsidRDefault="00EB44B2"/>
  </w:footnote>
  <w:footnote w:type="continuationSeparator" w:id="0">
    <w:p w:rsidR="00EB44B2" w:rsidRDefault="00EB44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1F70"/>
    <w:multiLevelType w:val="multilevel"/>
    <w:tmpl w:val="58960452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27FA5CE9"/>
    <w:multiLevelType w:val="multilevel"/>
    <w:tmpl w:val="301C26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0D6540"/>
    <w:multiLevelType w:val="multilevel"/>
    <w:tmpl w:val="2196DD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5F1"/>
    <w:rsid w:val="0002719A"/>
    <w:rsid w:val="001B5B77"/>
    <w:rsid w:val="002F6ACB"/>
    <w:rsid w:val="0076798C"/>
    <w:rsid w:val="00827DC3"/>
    <w:rsid w:val="009B749E"/>
    <w:rsid w:val="00B575F1"/>
    <w:rsid w:val="00EB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after="300" w:line="0" w:lineRule="atLeast"/>
      <w:ind w:hanging="32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346" w:lineRule="exact"/>
      <w:ind w:hanging="3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singl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after="300" w:line="0" w:lineRule="atLeast"/>
      <w:ind w:hanging="32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346" w:lineRule="exact"/>
      <w:ind w:hanging="3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1304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PZD</cp:lastModifiedBy>
  <cp:revision>4</cp:revision>
  <dcterms:created xsi:type="dcterms:W3CDTF">2018-08-20T07:03:00Z</dcterms:created>
  <dcterms:modified xsi:type="dcterms:W3CDTF">2018-08-20T10:35:00Z</dcterms:modified>
</cp:coreProperties>
</file>